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7BB20" w14:textId="77777777" w:rsidR="00B0156A" w:rsidRDefault="005874D0" w:rsidP="00B0156A">
      <w:pPr>
        <w:pStyle w:val="a3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C7812">
        <w:rPr>
          <w:rFonts w:ascii="標楷體" w:eastAsia="標楷體" w:hAnsi="標楷體" w:hint="eastAsia"/>
          <w:b/>
          <w:sz w:val="32"/>
          <w:szCs w:val="32"/>
        </w:rPr>
        <w:t>中華民國</w:t>
      </w:r>
      <w:r w:rsidR="00925BAB" w:rsidRPr="00FC7812">
        <w:rPr>
          <w:rFonts w:ascii="標楷體" w:eastAsia="標楷體" w:hAnsi="標楷體" w:hint="eastAsia"/>
          <w:b/>
          <w:sz w:val="32"/>
          <w:szCs w:val="32"/>
        </w:rPr>
        <w:t>殘障體育運動總</w:t>
      </w:r>
      <w:r w:rsidRPr="00FC7812">
        <w:rPr>
          <w:rFonts w:ascii="標楷體" w:eastAsia="標楷體" w:hAnsi="標楷體" w:hint="eastAsia"/>
          <w:b/>
          <w:sz w:val="32"/>
          <w:szCs w:val="32"/>
        </w:rPr>
        <w:t>會</w:t>
      </w:r>
    </w:p>
    <w:p w14:paraId="2FF17416" w14:textId="4FF48DFD" w:rsidR="00B0156A" w:rsidRDefault="006F5E98" w:rsidP="00B0156A">
      <w:pPr>
        <w:pStyle w:val="a3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C7812">
        <w:rPr>
          <w:rFonts w:ascii="標楷體" w:eastAsia="標楷體" w:hAnsi="標楷體" w:hint="eastAsia"/>
          <w:b/>
          <w:sz w:val="32"/>
          <w:szCs w:val="32"/>
        </w:rPr>
        <w:t>專職</w:t>
      </w:r>
      <w:r w:rsidR="005874D0" w:rsidRPr="00FC7812">
        <w:rPr>
          <w:rFonts w:ascii="標楷體" w:eastAsia="標楷體" w:hAnsi="標楷體" w:hint="eastAsia"/>
          <w:b/>
          <w:sz w:val="32"/>
          <w:szCs w:val="32"/>
        </w:rPr>
        <w:t>人</w:t>
      </w:r>
      <w:r w:rsidRPr="00FC7812">
        <w:rPr>
          <w:rFonts w:ascii="標楷體" w:eastAsia="標楷體" w:hAnsi="標楷體" w:hint="eastAsia"/>
          <w:b/>
          <w:sz w:val="32"/>
          <w:szCs w:val="32"/>
        </w:rPr>
        <w:t>員</w:t>
      </w:r>
      <w:r w:rsidR="005874D0" w:rsidRPr="00FC7812">
        <w:rPr>
          <w:rFonts w:ascii="標楷體" w:eastAsia="標楷體" w:hAnsi="標楷體" w:hint="eastAsia"/>
          <w:b/>
          <w:sz w:val="32"/>
          <w:szCs w:val="32"/>
        </w:rPr>
        <w:t>管理辦法</w:t>
      </w:r>
    </w:p>
    <w:p w14:paraId="3E62E4BD" w14:textId="2B5F5FE3" w:rsidR="00FF3B45" w:rsidRDefault="00FF3B45" w:rsidP="00FF3B45">
      <w:pPr>
        <w:pStyle w:val="a3"/>
        <w:spacing w:line="400" w:lineRule="exact"/>
        <w:jc w:val="right"/>
        <w:rPr>
          <w:rFonts w:ascii="標楷體" w:eastAsia="標楷體" w:hAnsi="標楷體"/>
          <w:bCs/>
          <w:sz w:val="20"/>
        </w:rPr>
      </w:pPr>
      <w:r w:rsidRPr="00FF3B45">
        <w:rPr>
          <w:rFonts w:ascii="標楷體" w:eastAsia="標楷體" w:hAnsi="標楷體" w:hint="eastAsia"/>
          <w:bCs/>
          <w:sz w:val="20"/>
        </w:rPr>
        <w:t>中華民國109年6月20日第10屆第6次理事及第5次監事會議通過</w:t>
      </w:r>
    </w:p>
    <w:p w14:paraId="04EE4D74" w14:textId="3DB23AE0" w:rsidR="00D201BB" w:rsidRPr="00FF3B45" w:rsidRDefault="00D201BB" w:rsidP="00FF3B45">
      <w:pPr>
        <w:pStyle w:val="a3"/>
        <w:spacing w:line="400" w:lineRule="exact"/>
        <w:jc w:val="right"/>
        <w:rPr>
          <w:rFonts w:ascii="標楷體" w:eastAsia="標楷體" w:hAnsi="標楷體"/>
          <w:bCs/>
          <w:sz w:val="20"/>
        </w:rPr>
      </w:pPr>
      <w:r>
        <w:rPr>
          <w:rFonts w:ascii="標楷體" w:eastAsia="標楷體" w:hAnsi="標楷體" w:hint="eastAsia"/>
          <w:bCs/>
          <w:sz w:val="20"/>
        </w:rPr>
        <w:t>中華民國109年7月24日會長核</w:t>
      </w:r>
      <w:r w:rsidR="0091324A">
        <w:rPr>
          <w:rFonts w:ascii="標楷體" w:eastAsia="標楷體" w:hAnsi="標楷體" w:hint="eastAsia"/>
          <w:bCs/>
          <w:sz w:val="20"/>
        </w:rPr>
        <w:t>定後</w:t>
      </w:r>
      <w:r>
        <w:rPr>
          <w:rFonts w:ascii="標楷體" w:eastAsia="標楷體" w:hAnsi="標楷體" w:hint="eastAsia"/>
          <w:bCs/>
          <w:sz w:val="20"/>
        </w:rPr>
        <w:t>通過</w:t>
      </w:r>
    </w:p>
    <w:p w14:paraId="5AD9AAF6" w14:textId="2A7A2E07" w:rsidR="00453D6B" w:rsidRPr="00804F7C" w:rsidRDefault="00453D6B" w:rsidP="00B0156A">
      <w:pPr>
        <w:pStyle w:val="a3"/>
        <w:spacing w:beforeLines="100" w:before="360" w:line="400" w:lineRule="exact"/>
        <w:rPr>
          <w:rFonts w:ascii="標楷體" w:eastAsia="標楷體" w:hAnsi="標楷體"/>
          <w:b/>
          <w:sz w:val="28"/>
          <w:szCs w:val="28"/>
        </w:rPr>
      </w:pPr>
      <w:r w:rsidRPr="00804F7C">
        <w:rPr>
          <w:rFonts w:ascii="標楷體" w:eastAsia="標楷體" w:hAnsi="標楷體" w:hint="eastAsia"/>
          <w:b/>
          <w:sz w:val="28"/>
          <w:szCs w:val="28"/>
        </w:rPr>
        <w:t>第一章</w:t>
      </w:r>
      <w:r w:rsidR="00E04D0F" w:rsidRPr="00804F7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9678F" w:rsidRPr="00804F7C">
        <w:rPr>
          <w:rFonts w:ascii="標楷體" w:eastAsia="標楷體" w:hAnsi="標楷體" w:hint="eastAsia"/>
          <w:b/>
          <w:sz w:val="28"/>
          <w:szCs w:val="28"/>
        </w:rPr>
        <w:t>目的</w:t>
      </w:r>
    </w:p>
    <w:p w14:paraId="6B8077DB" w14:textId="2B3B598C" w:rsidR="00482E75" w:rsidRPr="00804F7C" w:rsidRDefault="00453D6B" w:rsidP="00B0156A">
      <w:pPr>
        <w:pStyle w:val="a3"/>
        <w:numPr>
          <w:ilvl w:val="0"/>
          <w:numId w:val="1"/>
        </w:numPr>
        <w:tabs>
          <w:tab w:val="clear" w:pos="960"/>
          <w:tab w:val="num" w:pos="1200"/>
        </w:tabs>
        <w:spacing w:beforeLines="50" w:before="180" w:line="400" w:lineRule="exact"/>
        <w:ind w:leftChars="100" w:left="1220" w:hangingChars="350" w:hanging="980"/>
        <w:rPr>
          <w:rFonts w:ascii="標楷體" w:eastAsia="標楷體" w:hAnsi="標楷體"/>
          <w:sz w:val="28"/>
          <w:szCs w:val="28"/>
        </w:rPr>
      </w:pPr>
      <w:r w:rsidRPr="00804F7C">
        <w:rPr>
          <w:rFonts w:ascii="標楷體" w:eastAsia="標楷體" w:hAnsi="標楷體" w:hint="eastAsia"/>
          <w:sz w:val="28"/>
          <w:szCs w:val="28"/>
        </w:rPr>
        <w:t>為明確規範</w:t>
      </w:r>
      <w:r w:rsidR="003041C5" w:rsidRPr="00804F7C">
        <w:rPr>
          <w:rFonts w:ascii="標楷體" w:eastAsia="標楷體" w:hAnsi="標楷體" w:hint="eastAsia"/>
          <w:sz w:val="28"/>
          <w:szCs w:val="28"/>
        </w:rPr>
        <w:t>中華民國殘障體</w:t>
      </w:r>
      <w:r w:rsidR="0091324A">
        <w:rPr>
          <w:rFonts w:ascii="標楷體" w:eastAsia="標楷體" w:hAnsi="標楷體" w:hint="eastAsia"/>
          <w:sz w:val="28"/>
          <w:szCs w:val="28"/>
        </w:rPr>
        <w:t>育</w:t>
      </w:r>
      <w:r w:rsidR="003041C5" w:rsidRPr="00804F7C">
        <w:rPr>
          <w:rFonts w:ascii="標楷體" w:eastAsia="標楷體" w:hAnsi="標楷體" w:hint="eastAsia"/>
          <w:sz w:val="28"/>
          <w:szCs w:val="28"/>
        </w:rPr>
        <w:t>運動總(以下簡稱本會)</w:t>
      </w:r>
      <w:r w:rsidRPr="00804F7C">
        <w:rPr>
          <w:rFonts w:ascii="標楷體" w:eastAsia="標楷體" w:hAnsi="標楷體" w:hint="eastAsia"/>
          <w:sz w:val="28"/>
          <w:szCs w:val="28"/>
        </w:rPr>
        <w:t>與專</w:t>
      </w:r>
      <w:r w:rsidR="00E04D0F" w:rsidRPr="00804F7C">
        <w:rPr>
          <w:rFonts w:ascii="標楷體" w:eastAsia="標楷體" w:hAnsi="標楷體" w:hint="eastAsia"/>
          <w:sz w:val="28"/>
          <w:szCs w:val="28"/>
        </w:rPr>
        <w:t>職人員</w:t>
      </w:r>
      <w:r w:rsidRPr="00804F7C">
        <w:rPr>
          <w:rFonts w:ascii="標楷體" w:eastAsia="標楷體" w:hAnsi="標楷體" w:hint="eastAsia"/>
          <w:sz w:val="28"/>
          <w:szCs w:val="28"/>
        </w:rPr>
        <w:t>之權利與義務，健全管理制度，特</w:t>
      </w:r>
      <w:r w:rsidR="00482E75" w:rsidRPr="00804F7C">
        <w:rPr>
          <w:rFonts w:ascii="標楷體" w:eastAsia="標楷體" w:hAnsi="標楷體" w:hint="eastAsia"/>
          <w:sz w:val="28"/>
          <w:szCs w:val="28"/>
        </w:rPr>
        <w:t>訂定</w:t>
      </w:r>
      <w:r w:rsidR="00581D8E" w:rsidRPr="00804F7C">
        <w:rPr>
          <w:rFonts w:ascii="標楷體" w:eastAsia="標楷體" w:hAnsi="標楷體" w:hint="eastAsia"/>
          <w:sz w:val="28"/>
          <w:szCs w:val="28"/>
        </w:rPr>
        <w:t>中華民國殘障體育運動總會</w:t>
      </w:r>
      <w:r w:rsidR="0049678F" w:rsidRPr="00804F7C">
        <w:rPr>
          <w:rFonts w:ascii="標楷體" w:eastAsia="標楷體" w:hAnsi="標楷體" w:hint="eastAsia"/>
          <w:sz w:val="28"/>
          <w:szCs w:val="28"/>
        </w:rPr>
        <w:t>專</w:t>
      </w:r>
      <w:r w:rsidR="00756BA1" w:rsidRPr="00804F7C">
        <w:rPr>
          <w:rFonts w:ascii="標楷體" w:eastAsia="標楷體" w:hAnsi="標楷體" w:hint="eastAsia"/>
          <w:sz w:val="28"/>
          <w:szCs w:val="28"/>
        </w:rPr>
        <w:t>職</w:t>
      </w:r>
      <w:r w:rsidR="0049678F" w:rsidRPr="00804F7C">
        <w:rPr>
          <w:rFonts w:ascii="標楷體" w:eastAsia="標楷體" w:hAnsi="標楷體" w:hint="eastAsia"/>
          <w:sz w:val="28"/>
          <w:szCs w:val="28"/>
        </w:rPr>
        <w:t>人</w:t>
      </w:r>
      <w:r w:rsidR="00B94B0D" w:rsidRPr="00804F7C">
        <w:rPr>
          <w:rFonts w:ascii="標楷體" w:eastAsia="標楷體" w:hAnsi="標楷體" w:hint="eastAsia"/>
          <w:sz w:val="28"/>
          <w:szCs w:val="28"/>
        </w:rPr>
        <w:t>員</w:t>
      </w:r>
      <w:r w:rsidR="0049678F" w:rsidRPr="00804F7C">
        <w:rPr>
          <w:rFonts w:ascii="標楷體" w:eastAsia="標楷體" w:hAnsi="標楷體" w:hint="eastAsia"/>
          <w:sz w:val="28"/>
          <w:szCs w:val="28"/>
        </w:rPr>
        <w:t>管理辦法(以下簡稱</w:t>
      </w:r>
      <w:r w:rsidR="00482E75" w:rsidRPr="00804F7C">
        <w:rPr>
          <w:rFonts w:ascii="標楷體" w:eastAsia="標楷體" w:hAnsi="標楷體" w:hint="eastAsia"/>
          <w:sz w:val="28"/>
          <w:szCs w:val="28"/>
        </w:rPr>
        <w:t>本辦法</w:t>
      </w:r>
      <w:r w:rsidR="0049678F" w:rsidRPr="00804F7C">
        <w:rPr>
          <w:rFonts w:ascii="標楷體" w:eastAsia="標楷體" w:hAnsi="標楷體" w:hint="eastAsia"/>
          <w:sz w:val="28"/>
          <w:szCs w:val="28"/>
        </w:rPr>
        <w:t>)</w:t>
      </w:r>
      <w:r w:rsidR="00E04D0F" w:rsidRPr="00804F7C">
        <w:rPr>
          <w:rFonts w:ascii="標楷體" w:eastAsia="標楷體" w:hAnsi="標楷體" w:hint="eastAsia"/>
          <w:sz w:val="28"/>
          <w:szCs w:val="28"/>
        </w:rPr>
        <w:t>。</w:t>
      </w:r>
    </w:p>
    <w:p w14:paraId="3A82FA41" w14:textId="77777777" w:rsidR="00453D6B" w:rsidRPr="00DD5723" w:rsidRDefault="0049678F" w:rsidP="00B0156A">
      <w:pPr>
        <w:pStyle w:val="a3"/>
        <w:numPr>
          <w:ilvl w:val="0"/>
          <w:numId w:val="1"/>
        </w:numPr>
        <w:tabs>
          <w:tab w:val="clear" w:pos="960"/>
          <w:tab w:val="num" w:pos="1200"/>
        </w:tabs>
        <w:spacing w:beforeLines="50" w:before="180" w:line="400" w:lineRule="exact"/>
        <w:ind w:leftChars="100" w:left="1220" w:hangingChars="350" w:hanging="980"/>
        <w:rPr>
          <w:rFonts w:ascii="標楷體" w:eastAsia="標楷體" w:hAnsi="標楷體"/>
          <w:sz w:val="28"/>
          <w:szCs w:val="28"/>
        </w:rPr>
      </w:pPr>
      <w:r w:rsidRPr="00DD5723">
        <w:rPr>
          <w:rFonts w:ascii="標楷體" w:eastAsia="標楷體" w:hAnsi="標楷體" w:hint="eastAsia"/>
          <w:sz w:val="28"/>
          <w:szCs w:val="28"/>
        </w:rPr>
        <w:t>為有效管理，</w:t>
      </w:r>
      <w:r w:rsidR="00453D6B" w:rsidRPr="00DD5723">
        <w:rPr>
          <w:rFonts w:ascii="標楷體" w:eastAsia="標楷體" w:hAnsi="標楷體" w:hint="eastAsia"/>
          <w:sz w:val="28"/>
          <w:szCs w:val="28"/>
        </w:rPr>
        <w:t>本會</w:t>
      </w:r>
      <w:r w:rsidR="00756BA1" w:rsidRPr="00DD5723">
        <w:rPr>
          <w:rFonts w:ascii="標楷體" w:eastAsia="標楷體" w:hAnsi="標楷體" w:hint="eastAsia"/>
          <w:sz w:val="28"/>
          <w:szCs w:val="28"/>
        </w:rPr>
        <w:t>專職人員</w:t>
      </w:r>
      <w:r w:rsidRPr="00DD5723">
        <w:rPr>
          <w:rFonts w:ascii="標楷體" w:eastAsia="標楷體" w:hAnsi="標楷體" w:hint="eastAsia"/>
          <w:sz w:val="28"/>
          <w:szCs w:val="28"/>
        </w:rPr>
        <w:t>有義務遵守本辦法</w:t>
      </w:r>
      <w:r w:rsidR="00756BA1" w:rsidRPr="00DD5723">
        <w:rPr>
          <w:rFonts w:ascii="標楷體" w:eastAsia="標楷體" w:hAnsi="標楷體" w:hint="eastAsia"/>
          <w:sz w:val="28"/>
          <w:szCs w:val="28"/>
        </w:rPr>
        <w:t>各項</w:t>
      </w:r>
      <w:r w:rsidR="00453D6B" w:rsidRPr="00DD5723">
        <w:rPr>
          <w:rFonts w:ascii="標楷體" w:eastAsia="標楷體" w:hAnsi="標楷體" w:hint="eastAsia"/>
          <w:sz w:val="28"/>
          <w:szCs w:val="28"/>
        </w:rPr>
        <w:t>規定。</w:t>
      </w:r>
    </w:p>
    <w:p w14:paraId="366C89FB" w14:textId="77777777" w:rsidR="00531EA7" w:rsidRDefault="00453D6B" w:rsidP="00B0156A">
      <w:pPr>
        <w:pStyle w:val="a3"/>
        <w:spacing w:beforeLines="100" w:before="360" w:line="400" w:lineRule="exact"/>
        <w:rPr>
          <w:rFonts w:ascii="標楷體" w:eastAsia="標楷體" w:hAnsi="標楷體"/>
          <w:b/>
          <w:sz w:val="28"/>
          <w:szCs w:val="28"/>
        </w:rPr>
      </w:pPr>
      <w:r w:rsidRPr="00804F7C">
        <w:rPr>
          <w:rFonts w:ascii="標楷體" w:eastAsia="標楷體" w:hAnsi="標楷體" w:hint="eastAsia"/>
          <w:b/>
          <w:sz w:val="28"/>
          <w:szCs w:val="28"/>
        </w:rPr>
        <w:t>第二章 編制</w:t>
      </w:r>
    </w:p>
    <w:p w14:paraId="3DC3A0E0" w14:textId="77777777" w:rsidR="00B0156A" w:rsidRDefault="00453D6B" w:rsidP="00B0156A">
      <w:pPr>
        <w:pStyle w:val="a3"/>
        <w:numPr>
          <w:ilvl w:val="0"/>
          <w:numId w:val="1"/>
        </w:numPr>
        <w:tabs>
          <w:tab w:val="clear" w:pos="960"/>
          <w:tab w:val="num" w:pos="1200"/>
        </w:tabs>
        <w:spacing w:beforeLines="50" w:before="180" w:line="400" w:lineRule="exact"/>
        <w:ind w:leftChars="100" w:left="1220" w:hangingChars="350" w:hanging="980"/>
        <w:rPr>
          <w:rFonts w:ascii="標楷體" w:eastAsia="標楷體" w:hAnsi="標楷體"/>
          <w:sz w:val="28"/>
          <w:szCs w:val="28"/>
        </w:rPr>
      </w:pPr>
      <w:r w:rsidRPr="00804F7C">
        <w:rPr>
          <w:rFonts w:ascii="標楷體" w:eastAsia="標楷體" w:hAnsi="標楷體" w:hint="eastAsia"/>
          <w:sz w:val="28"/>
          <w:szCs w:val="28"/>
        </w:rPr>
        <w:t>本辦法</w:t>
      </w:r>
      <w:r w:rsidR="00E03767" w:rsidRPr="00804F7C">
        <w:rPr>
          <w:rFonts w:ascii="標楷體" w:eastAsia="標楷體" w:hAnsi="標楷體" w:hint="eastAsia"/>
          <w:sz w:val="28"/>
          <w:szCs w:val="28"/>
        </w:rPr>
        <w:t>規範的對象為</w:t>
      </w:r>
      <w:r w:rsidR="003041C5" w:rsidRPr="00804F7C">
        <w:rPr>
          <w:rFonts w:ascii="標楷體" w:eastAsia="標楷體" w:hAnsi="標楷體" w:hint="eastAsia"/>
          <w:sz w:val="28"/>
          <w:szCs w:val="28"/>
        </w:rPr>
        <w:t>本會</w:t>
      </w:r>
      <w:r w:rsidR="0049678F" w:rsidRPr="00804F7C">
        <w:rPr>
          <w:rFonts w:ascii="標楷體" w:eastAsia="標楷體" w:hAnsi="標楷體" w:hint="eastAsia"/>
          <w:sz w:val="28"/>
          <w:szCs w:val="28"/>
        </w:rPr>
        <w:t>所</w:t>
      </w:r>
      <w:r w:rsidRPr="00804F7C">
        <w:rPr>
          <w:rFonts w:ascii="標楷體" w:eastAsia="標楷體" w:hAnsi="標楷體" w:hint="eastAsia"/>
          <w:sz w:val="28"/>
          <w:szCs w:val="28"/>
        </w:rPr>
        <w:t>聘雇</w:t>
      </w:r>
      <w:r w:rsidR="00E04D0F" w:rsidRPr="00804F7C">
        <w:rPr>
          <w:rFonts w:ascii="標楷體" w:eastAsia="標楷體" w:hAnsi="標楷體" w:hint="eastAsia"/>
          <w:sz w:val="28"/>
          <w:szCs w:val="28"/>
        </w:rPr>
        <w:t>之</w:t>
      </w:r>
      <w:r w:rsidR="003C7F03" w:rsidRPr="00804F7C">
        <w:rPr>
          <w:rFonts w:ascii="標楷體" w:eastAsia="標楷體" w:hAnsi="標楷體" w:hint="eastAsia"/>
          <w:sz w:val="28"/>
          <w:szCs w:val="28"/>
        </w:rPr>
        <w:t>專職</w:t>
      </w:r>
      <w:r w:rsidR="00C00896" w:rsidRPr="00804F7C">
        <w:rPr>
          <w:rFonts w:ascii="標楷體" w:eastAsia="標楷體" w:hAnsi="標楷體" w:hint="eastAsia"/>
          <w:sz w:val="28"/>
          <w:szCs w:val="28"/>
        </w:rPr>
        <w:t>人</w:t>
      </w:r>
      <w:r w:rsidR="005729B3" w:rsidRPr="00804F7C">
        <w:rPr>
          <w:rFonts w:ascii="標楷體" w:eastAsia="標楷體" w:hAnsi="標楷體" w:hint="eastAsia"/>
          <w:sz w:val="28"/>
          <w:szCs w:val="28"/>
        </w:rPr>
        <w:t>員</w:t>
      </w:r>
      <w:r w:rsidR="0049678F" w:rsidRPr="00804F7C">
        <w:rPr>
          <w:rFonts w:ascii="標楷體" w:eastAsia="標楷體" w:hAnsi="標楷體" w:hint="eastAsia"/>
          <w:sz w:val="28"/>
          <w:szCs w:val="28"/>
        </w:rPr>
        <w:t>。</w:t>
      </w:r>
    </w:p>
    <w:p w14:paraId="75B25DFC" w14:textId="0C629A3C" w:rsidR="00453D6B" w:rsidRPr="00804F7C" w:rsidRDefault="00453D6B" w:rsidP="00B0156A">
      <w:pPr>
        <w:pStyle w:val="a3"/>
        <w:numPr>
          <w:ilvl w:val="0"/>
          <w:numId w:val="1"/>
        </w:numPr>
        <w:tabs>
          <w:tab w:val="clear" w:pos="960"/>
          <w:tab w:val="num" w:pos="1200"/>
        </w:tabs>
        <w:spacing w:beforeLines="50" w:before="180" w:line="400" w:lineRule="exact"/>
        <w:ind w:leftChars="100" w:left="1220" w:hangingChars="350" w:hanging="980"/>
        <w:rPr>
          <w:rFonts w:ascii="標楷體" w:eastAsia="標楷體" w:hAnsi="標楷體"/>
          <w:sz w:val="28"/>
          <w:szCs w:val="28"/>
        </w:rPr>
      </w:pPr>
      <w:r w:rsidRPr="00804F7C">
        <w:rPr>
          <w:rFonts w:ascii="標楷體" w:eastAsia="標楷體" w:hAnsi="標楷體" w:hint="eastAsia"/>
          <w:sz w:val="28"/>
          <w:szCs w:val="28"/>
        </w:rPr>
        <w:t>本會組織</w:t>
      </w:r>
      <w:r w:rsidR="0049678F" w:rsidRPr="00804F7C">
        <w:rPr>
          <w:rFonts w:ascii="標楷體" w:eastAsia="標楷體" w:hAnsi="標楷體" w:hint="eastAsia"/>
          <w:sz w:val="28"/>
          <w:szCs w:val="28"/>
        </w:rPr>
        <w:t>圖</w:t>
      </w:r>
      <w:r w:rsidR="006F5E98" w:rsidRPr="00804F7C">
        <w:rPr>
          <w:rFonts w:ascii="標楷體" w:eastAsia="標楷體" w:hAnsi="標楷體" w:hint="eastAsia"/>
          <w:sz w:val="28"/>
          <w:szCs w:val="28"/>
        </w:rPr>
        <w:t>詳如</w:t>
      </w:r>
      <w:r w:rsidR="0049678F" w:rsidRPr="00804F7C">
        <w:rPr>
          <w:rFonts w:ascii="標楷體" w:eastAsia="標楷體" w:hAnsi="標楷體" w:hint="eastAsia"/>
          <w:sz w:val="28"/>
          <w:szCs w:val="28"/>
        </w:rPr>
        <w:t>附件一</w:t>
      </w:r>
      <w:r w:rsidR="006F5E98" w:rsidRPr="00804F7C">
        <w:rPr>
          <w:rFonts w:ascii="標楷體" w:eastAsia="標楷體" w:hAnsi="標楷體" w:hint="eastAsia"/>
          <w:sz w:val="28"/>
          <w:szCs w:val="28"/>
        </w:rPr>
        <w:t>。</w:t>
      </w:r>
    </w:p>
    <w:p w14:paraId="70DBC58B" w14:textId="77777777" w:rsidR="00531EA7" w:rsidRDefault="00453D6B" w:rsidP="00B0156A">
      <w:pPr>
        <w:pStyle w:val="a3"/>
        <w:spacing w:beforeLines="100" w:before="36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b/>
          <w:color w:val="000000"/>
          <w:sz w:val="28"/>
          <w:szCs w:val="28"/>
        </w:rPr>
        <w:t>第三章 任用</w:t>
      </w:r>
    </w:p>
    <w:p w14:paraId="574DD0FE" w14:textId="77777777" w:rsidR="00B0156A" w:rsidRPr="00B0156A" w:rsidRDefault="00453D6B" w:rsidP="00B0156A">
      <w:pPr>
        <w:pStyle w:val="a3"/>
        <w:numPr>
          <w:ilvl w:val="0"/>
          <w:numId w:val="1"/>
        </w:numPr>
        <w:tabs>
          <w:tab w:val="clear" w:pos="960"/>
          <w:tab w:val="num" w:pos="1200"/>
        </w:tabs>
        <w:spacing w:beforeLines="50" w:before="180" w:line="400" w:lineRule="exact"/>
        <w:ind w:leftChars="100" w:left="1220" w:hangingChars="350" w:hanging="980"/>
        <w:rPr>
          <w:rFonts w:ascii="標楷體" w:eastAsia="標楷體" w:hAnsi="標楷體"/>
          <w:sz w:val="28"/>
          <w:szCs w:val="28"/>
        </w:rPr>
      </w:pPr>
      <w:r w:rsidRPr="00B0156A">
        <w:rPr>
          <w:rFonts w:ascii="標楷體" w:eastAsia="標楷體" w:hAnsi="標楷體" w:hint="eastAsia"/>
          <w:sz w:val="28"/>
          <w:szCs w:val="28"/>
        </w:rPr>
        <w:t>依本會章程第</w:t>
      </w:r>
      <w:r w:rsidR="00B94B0D" w:rsidRPr="00B0156A">
        <w:rPr>
          <w:rFonts w:ascii="標楷體" w:eastAsia="標楷體" w:hAnsi="標楷體" w:hint="eastAsia"/>
          <w:sz w:val="28"/>
          <w:szCs w:val="28"/>
        </w:rPr>
        <w:t>二十</w:t>
      </w:r>
      <w:r w:rsidR="003041C5" w:rsidRPr="00B0156A">
        <w:rPr>
          <w:rFonts w:ascii="標楷體" w:eastAsia="標楷體" w:hAnsi="標楷體" w:hint="eastAsia"/>
          <w:sz w:val="28"/>
          <w:szCs w:val="28"/>
        </w:rPr>
        <w:t>五</w:t>
      </w:r>
      <w:r w:rsidRPr="00B0156A">
        <w:rPr>
          <w:rFonts w:ascii="標楷體" w:eastAsia="標楷體" w:hAnsi="標楷體" w:hint="eastAsia"/>
          <w:sz w:val="28"/>
          <w:szCs w:val="28"/>
        </w:rPr>
        <w:t>條</w:t>
      </w:r>
      <w:r w:rsidR="00B94B0D" w:rsidRPr="00B0156A">
        <w:rPr>
          <w:rFonts w:ascii="標楷體" w:eastAsia="標楷體" w:hAnsi="標楷體" w:hint="eastAsia"/>
          <w:sz w:val="28"/>
          <w:szCs w:val="28"/>
        </w:rPr>
        <w:t>辦理</w:t>
      </w:r>
      <w:r w:rsidRPr="00B0156A">
        <w:rPr>
          <w:rFonts w:ascii="標楷體" w:eastAsia="標楷體" w:hAnsi="標楷體" w:hint="eastAsia"/>
          <w:sz w:val="28"/>
          <w:szCs w:val="28"/>
        </w:rPr>
        <w:t>。</w:t>
      </w:r>
    </w:p>
    <w:p w14:paraId="2BCF5176" w14:textId="21C9D71A" w:rsidR="00531EA7" w:rsidRDefault="003041C5" w:rsidP="00B0156A">
      <w:pPr>
        <w:pStyle w:val="a3"/>
        <w:numPr>
          <w:ilvl w:val="0"/>
          <w:numId w:val="1"/>
        </w:numPr>
        <w:tabs>
          <w:tab w:val="clear" w:pos="960"/>
          <w:tab w:val="num" w:pos="1200"/>
        </w:tabs>
        <w:spacing w:beforeLines="50" w:before="180" w:line="400" w:lineRule="exact"/>
        <w:ind w:leftChars="100" w:left="122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 w:rsidRPr="00B0156A">
        <w:rPr>
          <w:rFonts w:ascii="標楷體" w:eastAsia="標楷體" w:hAnsi="標楷體" w:hint="eastAsia"/>
          <w:sz w:val="28"/>
          <w:szCs w:val="28"/>
        </w:rPr>
        <w:t>本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453D6B" w:rsidRPr="00804F7C">
        <w:rPr>
          <w:rFonts w:ascii="標楷體" w:eastAsia="標楷體" w:hAnsi="標楷體" w:hint="eastAsia"/>
          <w:color w:val="000000"/>
          <w:sz w:val="28"/>
          <w:szCs w:val="28"/>
        </w:rPr>
        <w:t>專</w:t>
      </w:r>
      <w:r w:rsidR="003C7F03" w:rsidRPr="00804F7C">
        <w:rPr>
          <w:rFonts w:ascii="標楷體" w:eastAsia="標楷體" w:hAnsi="標楷體" w:hint="eastAsia"/>
          <w:color w:val="000000"/>
          <w:sz w:val="28"/>
          <w:szCs w:val="28"/>
        </w:rPr>
        <w:t>職</w:t>
      </w:r>
      <w:r w:rsidR="00453D6B" w:rsidRPr="00804F7C">
        <w:rPr>
          <w:rFonts w:ascii="標楷體" w:eastAsia="標楷體" w:hAnsi="標楷體" w:hint="eastAsia"/>
          <w:color w:val="000000"/>
          <w:sz w:val="28"/>
          <w:szCs w:val="28"/>
        </w:rPr>
        <w:t>人員聘用作業程序如下：</w:t>
      </w:r>
    </w:p>
    <w:p w14:paraId="7E46F392" w14:textId="02FB1451" w:rsidR="00531EA7" w:rsidRDefault="00453D6B" w:rsidP="006E65BF">
      <w:pPr>
        <w:pStyle w:val="a3"/>
        <w:numPr>
          <w:ilvl w:val="0"/>
          <w:numId w:val="12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本會各組工作人員之任用以大專</w:t>
      </w:r>
      <w:r w:rsidR="00C643FF" w:rsidRPr="00804F7C">
        <w:rPr>
          <w:rFonts w:ascii="標楷體" w:eastAsia="標楷體" w:hAnsi="標楷體" w:hint="eastAsia"/>
          <w:color w:val="000000"/>
          <w:sz w:val="28"/>
          <w:szCs w:val="28"/>
        </w:rPr>
        <w:t>校院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相關科系畢業專業人才為優先考量對</w:t>
      </w:r>
      <w:r w:rsidR="009F49B5" w:rsidRPr="00804F7C">
        <w:rPr>
          <w:rFonts w:ascii="標楷體" w:eastAsia="標楷體" w:hAnsi="標楷體" w:hint="eastAsia"/>
          <w:color w:val="000000"/>
          <w:sz w:val="28"/>
          <w:szCs w:val="28"/>
        </w:rPr>
        <w:t>象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，並透過</w:t>
      </w:r>
      <w:r w:rsidR="009F49B5" w:rsidRPr="00804F7C">
        <w:rPr>
          <w:rFonts w:ascii="標楷體" w:eastAsia="標楷體" w:hAnsi="標楷體" w:hint="eastAsia"/>
          <w:color w:val="000000"/>
          <w:sz w:val="28"/>
          <w:szCs w:val="28"/>
        </w:rPr>
        <w:t>公開方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式遴選</w:t>
      </w:r>
      <w:r w:rsidR="00531EA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A5855E5" w14:textId="77777777" w:rsidR="00531EA7" w:rsidRDefault="00453D6B" w:rsidP="006E65BF">
      <w:pPr>
        <w:pStyle w:val="a3"/>
        <w:numPr>
          <w:ilvl w:val="0"/>
          <w:numId w:val="12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應徵方式：專業（技）知識簡要測驗、面談</w:t>
      </w:r>
      <w:r w:rsidR="003041C5" w:rsidRPr="00804F7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243C225" w14:textId="0A6EB601" w:rsidR="007E5465" w:rsidRPr="00531EA7" w:rsidRDefault="00453D6B" w:rsidP="006E65BF">
      <w:pPr>
        <w:pStyle w:val="a3"/>
        <w:numPr>
          <w:ilvl w:val="0"/>
          <w:numId w:val="12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面談或測驗合格後，簽報試用</w:t>
      </w:r>
      <w:r w:rsidR="00ED1A0F" w:rsidRPr="00531EA7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個月</w:t>
      </w:r>
      <w:r w:rsidRPr="00531EA7">
        <w:rPr>
          <w:rFonts w:ascii="標楷體" w:eastAsia="標楷體" w:hAnsi="標楷體" w:hint="eastAsia"/>
          <w:b/>
          <w:i/>
          <w:color w:val="000000"/>
          <w:sz w:val="28"/>
          <w:szCs w:val="28"/>
        </w:rPr>
        <w:t>，</w:t>
      </w: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經相關業務主管評審合格後，並填具人事資料表、保證書、合約書</w:t>
      </w:r>
      <w:r w:rsidR="003041C5" w:rsidRPr="00531EA7">
        <w:rPr>
          <w:rFonts w:ascii="標楷體" w:eastAsia="標楷體" w:hAnsi="標楷體" w:hint="eastAsia"/>
          <w:color w:val="000000"/>
          <w:sz w:val="28"/>
          <w:szCs w:val="28"/>
        </w:rPr>
        <w:t>後，</w:t>
      </w: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始正式聘用</w:t>
      </w:r>
      <w:r w:rsidR="00154867" w:rsidRPr="00531EA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A691B42" w14:textId="77777777" w:rsidR="00531EA7" w:rsidRDefault="006F5E98" w:rsidP="00B0156A">
      <w:pPr>
        <w:pStyle w:val="a3"/>
        <w:spacing w:beforeLines="100" w:before="360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b/>
          <w:color w:val="000000"/>
          <w:sz w:val="28"/>
          <w:szCs w:val="28"/>
        </w:rPr>
        <w:t>第四章 工作職掌</w:t>
      </w:r>
    </w:p>
    <w:p w14:paraId="05B142DB" w14:textId="5F57843A" w:rsidR="00F35388" w:rsidRPr="00531EA7" w:rsidRDefault="006F5E98" w:rsidP="00B0156A">
      <w:pPr>
        <w:pStyle w:val="a3"/>
        <w:numPr>
          <w:ilvl w:val="0"/>
          <w:numId w:val="1"/>
        </w:numPr>
        <w:tabs>
          <w:tab w:val="clear" w:pos="960"/>
          <w:tab w:val="num" w:pos="1200"/>
        </w:tabs>
        <w:spacing w:beforeLines="50" w:before="180" w:line="400" w:lineRule="exact"/>
        <w:ind w:leftChars="100" w:left="1220" w:hangingChars="350" w:hanging="980"/>
        <w:rPr>
          <w:rFonts w:ascii="標楷體" w:eastAsia="標楷體" w:hAnsi="標楷體"/>
          <w:b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sz w:val="28"/>
          <w:szCs w:val="28"/>
        </w:rPr>
        <w:t>本會專職人員工作職掌詳如附件二。</w:t>
      </w:r>
    </w:p>
    <w:p w14:paraId="01D27D19" w14:textId="77777777" w:rsidR="00531EA7" w:rsidRDefault="00453D6B" w:rsidP="00B0156A">
      <w:pPr>
        <w:pStyle w:val="a3"/>
        <w:spacing w:beforeLines="100" w:before="360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b/>
          <w:color w:val="000000"/>
          <w:sz w:val="28"/>
          <w:szCs w:val="28"/>
        </w:rPr>
        <w:t>第</w:t>
      </w:r>
      <w:r w:rsidR="006F5E98" w:rsidRPr="00804F7C">
        <w:rPr>
          <w:rFonts w:ascii="標楷體" w:eastAsia="標楷體" w:hAnsi="標楷體" w:hint="eastAsia"/>
          <w:b/>
          <w:color w:val="000000"/>
          <w:sz w:val="28"/>
          <w:szCs w:val="28"/>
        </w:rPr>
        <w:t>五</w:t>
      </w:r>
      <w:r w:rsidRPr="00804F7C">
        <w:rPr>
          <w:rFonts w:ascii="標楷體" w:eastAsia="標楷體" w:hAnsi="標楷體" w:hint="eastAsia"/>
          <w:b/>
          <w:color w:val="000000"/>
          <w:sz w:val="28"/>
          <w:szCs w:val="28"/>
        </w:rPr>
        <w:t>章 解</w:t>
      </w:r>
      <w:r w:rsidR="00037316" w:rsidRPr="00804F7C">
        <w:rPr>
          <w:rFonts w:ascii="標楷體" w:eastAsia="標楷體" w:hAnsi="標楷體" w:hint="eastAsia"/>
          <w:b/>
          <w:color w:val="000000"/>
          <w:sz w:val="28"/>
          <w:szCs w:val="28"/>
        </w:rPr>
        <w:t>聘</w:t>
      </w:r>
    </w:p>
    <w:p w14:paraId="0CB9DCD5" w14:textId="77777777" w:rsidR="00B0156A" w:rsidRDefault="00453D6B" w:rsidP="00B0156A">
      <w:pPr>
        <w:pStyle w:val="a3"/>
        <w:numPr>
          <w:ilvl w:val="0"/>
          <w:numId w:val="1"/>
        </w:numPr>
        <w:tabs>
          <w:tab w:val="clear" w:pos="960"/>
          <w:tab w:val="num" w:pos="1200"/>
        </w:tabs>
        <w:spacing w:beforeLines="50" w:before="180" w:line="400" w:lineRule="exact"/>
        <w:ind w:leftChars="100" w:left="122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因團體解散、員額縮減、身體殘弱不能勝任等。</w:t>
      </w:r>
    </w:p>
    <w:p w14:paraId="33EF9E39" w14:textId="503B4459" w:rsidR="00453D6B" w:rsidRPr="00B0156A" w:rsidRDefault="00453D6B" w:rsidP="00B0156A">
      <w:pPr>
        <w:pStyle w:val="a3"/>
        <w:numPr>
          <w:ilvl w:val="0"/>
          <w:numId w:val="1"/>
        </w:numPr>
        <w:tabs>
          <w:tab w:val="clear" w:pos="960"/>
          <w:tab w:val="num" w:pos="1200"/>
        </w:tabs>
        <w:spacing w:beforeLines="50" w:before="180" w:line="400" w:lineRule="exact"/>
        <w:ind w:leftChars="100" w:left="122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 w:rsidRPr="00B0156A">
        <w:rPr>
          <w:rFonts w:ascii="標楷體" w:eastAsia="標楷體" w:hAnsi="標楷體" w:hint="eastAsia"/>
          <w:color w:val="000000"/>
          <w:sz w:val="28"/>
          <w:szCs w:val="28"/>
        </w:rPr>
        <w:t>凡本會</w:t>
      </w:r>
      <w:r w:rsidR="003C7F03" w:rsidRPr="00B0156A">
        <w:rPr>
          <w:rFonts w:ascii="標楷體" w:eastAsia="標楷體" w:hAnsi="標楷體" w:hint="eastAsia"/>
          <w:color w:val="000000"/>
          <w:sz w:val="28"/>
          <w:szCs w:val="28"/>
        </w:rPr>
        <w:t>專職</w:t>
      </w:r>
      <w:r w:rsidR="00C00896" w:rsidRPr="00B0156A">
        <w:rPr>
          <w:rFonts w:ascii="標楷體" w:eastAsia="標楷體" w:hAnsi="標楷體" w:hint="eastAsia"/>
          <w:color w:val="000000"/>
          <w:sz w:val="28"/>
          <w:szCs w:val="28"/>
        </w:rPr>
        <w:t>人員</w:t>
      </w:r>
      <w:r w:rsidRPr="00B0156A">
        <w:rPr>
          <w:rFonts w:ascii="標楷體" w:eastAsia="標楷體" w:hAnsi="標楷體" w:hint="eastAsia"/>
          <w:color w:val="000000"/>
          <w:sz w:val="28"/>
          <w:szCs w:val="28"/>
        </w:rPr>
        <w:t>有下列情形之一者，本會得予以解僱並令其於十日內辦妥移交及離職手續，否則停發應領之薪津。</w:t>
      </w:r>
    </w:p>
    <w:p w14:paraId="04D70D4B" w14:textId="49259724" w:rsidR="00531EA7" w:rsidRDefault="00453D6B" w:rsidP="006E65BF">
      <w:pPr>
        <w:pStyle w:val="a3"/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未遵守本會人</w:t>
      </w:r>
      <w:r w:rsidR="003041C5" w:rsidRPr="00804F7C">
        <w:rPr>
          <w:rFonts w:ascii="標楷體" w:eastAsia="標楷體" w:hAnsi="標楷體" w:hint="eastAsia"/>
          <w:color w:val="000000"/>
          <w:sz w:val="28"/>
          <w:szCs w:val="28"/>
        </w:rPr>
        <w:t>員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管理辦法及簽訂合約</w:t>
      </w:r>
      <w:r w:rsidR="003041C5" w:rsidRPr="00804F7C">
        <w:rPr>
          <w:rFonts w:ascii="標楷體" w:eastAsia="標楷體" w:hAnsi="標楷體" w:hint="eastAsia"/>
          <w:color w:val="000000"/>
          <w:sz w:val="28"/>
          <w:szCs w:val="28"/>
        </w:rPr>
        <w:t>內容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者。</w:t>
      </w:r>
    </w:p>
    <w:p w14:paraId="27958273" w14:textId="77777777" w:rsidR="00531EA7" w:rsidRDefault="00453D6B" w:rsidP="006E65BF">
      <w:pPr>
        <w:pStyle w:val="a3"/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無正當理由連續曠</w:t>
      </w:r>
      <w:r w:rsidR="003C7F03" w:rsidRPr="00804F7C">
        <w:rPr>
          <w:rFonts w:ascii="標楷體" w:eastAsia="標楷體" w:hAnsi="標楷體" w:hint="eastAsia"/>
          <w:color w:val="000000"/>
          <w:sz w:val="28"/>
          <w:szCs w:val="28"/>
        </w:rPr>
        <w:t>職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三日或一個月內曠職達六日者或一年十二日</w:t>
      </w: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以上者。</w:t>
      </w:r>
    </w:p>
    <w:p w14:paraId="1CF9C112" w14:textId="77777777" w:rsidR="00531EA7" w:rsidRDefault="00453D6B" w:rsidP="006E65BF">
      <w:pPr>
        <w:pStyle w:val="a3"/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未經授權發表錯誤的言論，導致</w:t>
      </w:r>
      <w:r w:rsidR="003041C5" w:rsidRPr="00531EA7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會財產</w:t>
      </w:r>
      <w:r w:rsidR="003041C5" w:rsidRPr="00531EA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形象</w:t>
      </w:r>
      <w:r w:rsidR="003041C5" w:rsidRPr="00531EA7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會務受損之行為（包括非蓄意的洩密、誹謗）。</w:t>
      </w:r>
    </w:p>
    <w:p w14:paraId="60A4C081" w14:textId="77777777" w:rsidR="00531EA7" w:rsidRDefault="00453D6B" w:rsidP="006E65BF">
      <w:pPr>
        <w:pStyle w:val="a3"/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收受客戶贈禮，包庇或圖利廠商致使</w:t>
      </w:r>
      <w:r w:rsidR="003041C5" w:rsidRPr="00531EA7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會聲譽受損者。</w:t>
      </w:r>
    </w:p>
    <w:p w14:paraId="5B94CDC9" w14:textId="77777777" w:rsidR="00531EA7" w:rsidRDefault="00453D6B" w:rsidP="006E65BF">
      <w:pPr>
        <w:pStyle w:val="a3"/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造謠生事，鼓動或發表引起衝突的評論者。</w:t>
      </w:r>
    </w:p>
    <w:p w14:paraId="04AA4BD5" w14:textId="77777777" w:rsidR="00531EA7" w:rsidRDefault="00453D6B" w:rsidP="006E65BF">
      <w:pPr>
        <w:pStyle w:val="a3"/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擅自使用</w:t>
      </w:r>
      <w:r w:rsidR="003041C5" w:rsidRPr="00531EA7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會的設備、</w:t>
      </w:r>
      <w:r w:rsidR="006946EB" w:rsidRPr="00531EA7">
        <w:rPr>
          <w:rFonts w:ascii="標楷體" w:eastAsia="標楷體" w:hAnsi="標楷體" w:hint="eastAsia"/>
          <w:color w:val="000000"/>
          <w:sz w:val="28"/>
          <w:szCs w:val="28"/>
        </w:rPr>
        <w:t>物</w:t>
      </w: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品、資源或是其他財產資訊從事外部工作。</w:t>
      </w:r>
    </w:p>
    <w:p w14:paraId="30CF5738" w14:textId="77777777" w:rsidR="00531EA7" w:rsidRDefault="00453D6B" w:rsidP="006E65BF">
      <w:pPr>
        <w:pStyle w:val="a3"/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營私舞弊、挪用公款、收受賄賂佣金者。</w:t>
      </w:r>
    </w:p>
    <w:p w14:paraId="36856FEE" w14:textId="77777777" w:rsidR="00531EA7" w:rsidRDefault="00453D6B" w:rsidP="006E65BF">
      <w:pPr>
        <w:pStyle w:val="a3"/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違抗命令或擅離職守、怠工、情節嚴重者。</w:t>
      </w:r>
    </w:p>
    <w:p w14:paraId="6C48C16D" w14:textId="77777777" w:rsidR="00531EA7" w:rsidRDefault="00453D6B" w:rsidP="006E65BF">
      <w:pPr>
        <w:pStyle w:val="a3"/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未經授權仿效上級主管簽字或盜用印信、威脅主管</w:t>
      </w:r>
      <w:r w:rsidR="003C7F03" w:rsidRPr="00531EA7">
        <w:rPr>
          <w:rFonts w:ascii="標楷體" w:eastAsia="標楷體" w:hAnsi="標楷體" w:hint="eastAsia"/>
          <w:color w:val="000000"/>
          <w:sz w:val="28"/>
          <w:szCs w:val="28"/>
        </w:rPr>
        <w:t>、假造</w:t>
      </w: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文件者</w:t>
      </w:r>
      <w:r w:rsidR="003C7F03" w:rsidRPr="00531EA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7B729CC" w14:textId="77777777" w:rsidR="00531EA7" w:rsidRDefault="00453D6B" w:rsidP="006E65BF">
      <w:pPr>
        <w:pStyle w:val="a3"/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虛報學、經歷者。</w:t>
      </w:r>
    </w:p>
    <w:p w14:paraId="6E06A825" w14:textId="32C0FDD7" w:rsidR="007E5465" w:rsidRPr="00531EA7" w:rsidRDefault="00453D6B" w:rsidP="006E65BF">
      <w:pPr>
        <w:pStyle w:val="a3"/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對於本份或上級交辦之工作有推諉拖延</w:t>
      </w:r>
      <w:r w:rsidR="003041C5" w:rsidRPr="00531EA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致使工作成效受影響，並經上</w:t>
      </w:r>
      <w:r w:rsidR="003C7F03" w:rsidRPr="00531EA7">
        <w:rPr>
          <w:rFonts w:ascii="標楷體" w:eastAsia="標楷體" w:hAnsi="標楷體" w:hint="eastAsia"/>
          <w:color w:val="000000"/>
          <w:sz w:val="28"/>
          <w:szCs w:val="28"/>
        </w:rPr>
        <w:t>級</w:t>
      </w: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多次提醒未改善者。</w:t>
      </w:r>
    </w:p>
    <w:p w14:paraId="2D275BFC" w14:textId="77777777" w:rsidR="00453D6B" w:rsidRPr="00804F7C" w:rsidRDefault="00453D6B" w:rsidP="00B0156A">
      <w:pPr>
        <w:pStyle w:val="a3"/>
        <w:spacing w:beforeLines="100" w:before="360" w:line="400" w:lineRule="exact"/>
        <w:rPr>
          <w:rFonts w:ascii="標楷體" w:eastAsia="標楷體" w:hAnsi="標楷體"/>
          <w:b/>
          <w:sz w:val="28"/>
          <w:szCs w:val="28"/>
        </w:rPr>
      </w:pPr>
      <w:r w:rsidRPr="00804F7C">
        <w:rPr>
          <w:rFonts w:ascii="標楷體" w:eastAsia="標楷體" w:hAnsi="標楷體" w:hint="eastAsia"/>
          <w:b/>
          <w:sz w:val="28"/>
          <w:szCs w:val="28"/>
        </w:rPr>
        <w:t>第</w:t>
      </w:r>
      <w:r w:rsidR="006F5E98" w:rsidRPr="00804F7C">
        <w:rPr>
          <w:rFonts w:ascii="標楷體" w:eastAsia="標楷體" w:hAnsi="標楷體" w:hint="eastAsia"/>
          <w:b/>
          <w:sz w:val="28"/>
          <w:szCs w:val="28"/>
        </w:rPr>
        <w:t>六</w:t>
      </w:r>
      <w:r w:rsidRPr="00804F7C">
        <w:rPr>
          <w:rFonts w:ascii="標楷體" w:eastAsia="標楷體" w:hAnsi="標楷體" w:hint="eastAsia"/>
          <w:b/>
          <w:sz w:val="28"/>
          <w:szCs w:val="28"/>
        </w:rPr>
        <w:t>章</w:t>
      </w:r>
      <w:r w:rsidR="00E063AE" w:rsidRPr="00804F7C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804F7C">
        <w:rPr>
          <w:rFonts w:ascii="標楷體" w:eastAsia="標楷體" w:hAnsi="標楷體" w:hint="eastAsia"/>
          <w:b/>
          <w:sz w:val="28"/>
          <w:szCs w:val="28"/>
        </w:rPr>
        <w:t>待遇核敘</w:t>
      </w:r>
      <w:bookmarkStart w:id="0" w:name="_GoBack"/>
      <w:bookmarkEnd w:id="0"/>
    </w:p>
    <w:p w14:paraId="5A00AC62" w14:textId="4447F91A" w:rsidR="00453D6B" w:rsidRPr="00804F7C" w:rsidRDefault="00E063AE" w:rsidP="00B0156A">
      <w:pPr>
        <w:pStyle w:val="a3"/>
        <w:numPr>
          <w:ilvl w:val="0"/>
          <w:numId w:val="1"/>
        </w:numPr>
        <w:tabs>
          <w:tab w:val="clear" w:pos="960"/>
          <w:tab w:val="num" w:pos="1200"/>
        </w:tabs>
        <w:spacing w:beforeLines="50" w:before="180" w:line="400" w:lineRule="exact"/>
        <w:ind w:leftChars="100" w:left="1220" w:hangingChars="350" w:hanging="980"/>
        <w:rPr>
          <w:rFonts w:ascii="標楷體" w:eastAsia="標楷體" w:hAnsi="標楷體"/>
          <w:sz w:val="28"/>
          <w:szCs w:val="28"/>
        </w:rPr>
      </w:pPr>
      <w:r w:rsidRPr="00804F7C">
        <w:rPr>
          <w:rFonts w:ascii="標楷體" w:eastAsia="標楷體" w:hAnsi="標楷體" w:hint="eastAsia"/>
          <w:sz w:val="28"/>
          <w:szCs w:val="28"/>
        </w:rPr>
        <w:t>專職</w:t>
      </w:r>
      <w:r w:rsidR="00453D6B" w:rsidRPr="00804F7C">
        <w:rPr>
          <w:rFonts w:ascii="標楷體" w:eastAsia="標楷體" w:hAnsi="標楷體" w:hint="eastAsia"/>
          <w:sz w:val="28"/>
          <w:szCs w:val="28"/>
        </w:rPr>
        <w:t xml:space="preserve">人員待遇如下： </w:t>
      </w:r>
    </w:p>
    <w:p w14:paraId="53F9B5E7" w14:textId="2DC4414D" w:rsidR="00531EA7" w:rsidRDefault="00453D6B" w:rsidP="006E65BF">
      <w:pPr>
        <w:pStyle w:val="a3"/>
        <w:numPr>
          <w:ilvl w:val="0"/>
          <w:numId w:val="14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薪</w:t>
      </w:r>
      <w:r w:rsidR="00E063AE" w:rsidRPr="00804F7C">
        <w:rPr>
          <w:rFonts w:ascii="標楷體" w:eastAsia="標楷體" w:hAnsi="標楷體" w:hint="eastAsia"/>
          <w:color w:val="000000"/>
          <w:sz w:val="28"/>
          <w:szCs w:val="28"/>
        </w:rPr>
        <w:t>資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：採單一薪</w:t>
      </w:r>
      <w:r w:rsidR="00E063AE" w:rsidRPr="00804F7C">
        <w:rPr>
          <w:rFonts w:ascii="標楷體" w:eastAsia="標楷體" w:hAnsi="標楷體" w:hint="eastAsia"/>
          <w:color w:val="000000"/>
          <w:sz w:val="28"/>
          <w:szCs w:val="28"/>
        </w:rPr>
        <w:t>資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制</w:t>
      </w:r>
      <w:r w:rsidR="00531EA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61CE085" w14:textId="30414B7D" w:rsidR="00E063AE" w:rsidRPr="00804F7C" w:rsidRDefault="00E063AE" w:rsidP="006E65BF">
      <w:pPr>
        <w:pStyle w:val="a3"/>
        <w:numPr>
          <w:ilvl w:val="0"/>
          <w:numId w:val="14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獎金</w:t>
      </w:r>
      <w:r w:rsidR="008365E8">
        <w:rPr>
          <w:rFonts w:ascii="標楷體" w:eastAsia="標楷體" w:hAnsi="標楷體" w:hint="eastAsia"/>
          <w:color w:val="000000"/>
          <w:sz w:val="28"/>
          <w:szCs w:val="28"/>
        </w:rPr>
        <w:t>：年終獎金1.5個月，依據到職月數比例核發。</w:t>
      </w:r>
    </w:p>
    <w:p w14:paraId="53115D5D" w14:textId="4599F3C8" w:rsidR="007E5465" w:rsidRPr="00804F7C" w:rsidRDefault="00453D6B" w:rsidP="00B0156A">
      <w:pPr>
        <w:pStyle w:val="a3"/>
        <w:numPr>
          <w:ilvl w:val="0"/>
          <w:numId w:val="1"/>
        </w:numPr>
        <w:tabs>
          <w:tab w:val="clear" w:pos="960"/>
          <w:tab w:val="num" w:pos="1200"/>
        </w:tabs>
        <w:spacing w:beforeLines="50" w:before="180" w:line="400" w:lineRule="exact"/>
        <w:ind w:leftChars="100" w:left="1220" w:hangingChars="350" w:hanging="980"/>
        <w:rPr>
          <w:rFonts w:ascii="標楷體" w:eastAsia="標楷體" w:hAnsi="標楷體"/>
          <w:sz w:val="28"/>
          <w:szCs w:val="28"/>
        </w:rPr>
      </w:pPr>
      <w:r w:rsidRPr="00804F7C">
        <w:rPr>
          <w:rFonts w:ascii="標楷體" w:eastAsia="標楷體" w:hAnsi="標楷體" w:hint="eastAsia"/>
          <w:sz w:val="28"/>
          <w:szCs w:val="28"/>
        </w:rPr>
        <w:t>每月</w:t>
      </w:r>
      <w:r w:rsidR="005539D4" w:rsidRPr="00804F7C">
        <w:rPr>
          <w:rFonts w:ascii="標楷體" w:eastAsia="標楷體" w:hAnsi="標楷體" w:hint="eastAsia"/>
          <w:sz w:val="28"/>
          <w:szCs w:val="28"/>
        </w:rPr>
        <w:t>3</w:t>
      </w:r>
      <w:r w:rsidR="005539D4" w:rsidRPr="00804F7C">
        <w:rPr>
          <w:rFonts w:ascii="標楷體" w:eastAsia="標楷體" w:hAnsi="標楷體"/>
          <w:sz w:val="28"/>
          <w:szCs w:val="28"/>
        </w:rPr>
        <w:t>0</w:t>
      </w:r>
      <w:r w:rsidR="00756BA1" w:rsidRPr="00804F7C">
        <w:rPr>
          <w:rFonts w:ascii="標楷體" w:eastAsia="標楷體" w:hAnsi="標楷體" w:hint="eastAsia"/>
          <w:sz w:val="28"/>
          <w:szCs w:val="28"/>
        </w:rPr>
        <w:t>日</w:t>
      </w:r>
      <w:r w:rsidR="009A0DE0" w:rsidRPr="00804F7C">
        <w:rPr>
          <w:rFonts w:ascii="標楷體" w:eastAsia="標楷體" w:hAnsi="標楷體" w:hint="eastAsia"/>
          <w:sz w:val="28"/>
          <w:szCs w:val="28"/>
        </w:rPr>
        <w:t>核</w:t>
      </w:r>
      <w:r w:rsidR="00ED1A0F" w:rsidRPr="00804F7C">
        <w:rPr>
          <w:rFonts w:ascii="標楷體" w:eastAsia="標楷體" w:hAnsi="標楷體" w:hint="eastAsia"/>
          <w:sz w:val="28"/>
          <w:szCs w:val="28"/>
        </w:rPr>
        <w:t>給</w:t>
      </w:r>
      <w:r w:rsidR="005539D4" w:rsidRPr="00804F7C">
        <w:rPr>
          <w:rFonts w:ascii="標楷體" w:eastAsia="標楷體" w:hAnsi="標楷體" w:hint="eastAsia"/>
          <w:sz w:val="28"/>
          <w:szCs w:val="28"/>
        </w:rPr>
        <w:t>當</w:t>
      </w:r>
      <w:r w:rsidR="009A0DE0" w:rsidRPr="00804F7C">
        <w:rPr>
          <w:rFonts w:ascii="標楷體" w:eastAsia="標楷體" w:hAnsi="標楷體" w:hint="eastAsia"/>
          <w:sz w:val="28"/>
          <w:szCs w:val="28"/>
        </w:rPr>
        <w:t>月</w:t>
      </w:r>
      <w:r w:rsidR="000A631C" w:rsidRPr="00804F7C">
        <w:rPr>
          <w:rFonts w:ascii="標楷體" w:eastAsia="標楷體" w:hAnsi="標楷體" w:hint="eastAsia"/>
          <w:sz w:val="28"/>
          <w:szCs w:val="28"/>
        </w:rPr>
        <w:t>專</w:t>
      </w:r>
      <w:r w:rsidR="00E063AE" w:rsidRPr="00804F7C">
        <w:rPr>
          <w:rFonts w:ascii="標楷體" w:eastAsia="標楷體" w:hAnsi="標楷體" w:hint="eastAsia"/>
          <w:sz w:val="28"/>
          <w:szCs w:val="28"/>
        </w:rPr>
        <w:t>職</w:t>
      </w:r>
      <w:r w:rsidR="000A631C" w:rsidRPr="00804F7C">
        <w:rPr>
          <w:rFonts w:ascii="標楷體" w:eastAsia="標楷體" w:hAnsi="標楷體" w:hint="eastAsia"/>
          <w:sz w:val="28"/>
          <w:szCs w:val="28"/>
        </w:rPr>
        <w:t>人員</w:t>
      </w:r>
      <w:r w:rsidR="00ED1A0F" w:rsidRPr="00804F7C">
        <w:rPr>
          <w:rFonts w:ascii="標楷體" w:eastAsia="標楷體" w:hAnsi="標楷體" w:hint="eastAsia"/>
          <w:sz w:val="28"/>
          <w:szCs w:val="28"/>
        </w:rPr>
        <w:t>(含兼職人員</w:t>
      </w:r>
      <w:r w:rsidR="00ED1A0F" w:rsidRPr="00804F7C"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 w:rsidRPr="00804F7C">
        <w:rPr>
          <w:rFonts w:ascii="標楷體" w:eastAsia="標楷體" w:hAnsi="標楷體" w:hint="eastAsia"/>
          <w:sz w:val="28"/>
          <w:szCs w:val="28"/>
        </w:rPr>
        <w:t>薪</w:t>
      </w:r>
      <w:r w:rsidR="009A0DE0" w:rsidRPr="00804F7C">
        <w:rPr>
          <w:rFonts w:ascii="標楷體" w:eastAsia="標楷體" w:hAnsi="標楷體" w:hint="eastAsia"/>
          <w:sz w:val="28"/>
          <w:szCs w:val="28"/>
        </w:rPr>
        <w:t>資</w:t>
      </w:r>
      <w:r w:rsidRPr="00804F7C">
        <w:rPr>
          <w:rFonts w:ascii="標楷體" w:eastAsia="標楷體" w:hAnsi="標楷體" w:hint="eastAsia"/>
          <w:sz w:val="28"/>
          <w:szCs w:val="28"/>
        </w:rPr>
        <w:t>，</w:t>
      </w:r>
      <w:r w:rsidR="00ED1A0F" w:rsidRPr="00804F7C">
        <w:rPr>
          <w:rFonts w:ascii="標楷體" w:eastAsia="標楷體" w:hAnsi="標楷體" w:hint="eastAsia"/>
          <w:sz w:val="28"/>
          <w:szCs w:val="28"/>
        </w:rPr>
        <w:t>並</w:t>
      </w:r>
      <w:r w:rsidRPr="00804F7C">
        <w:rPr>
          <w:rFonts w:ascii="標楷體" w:eastAsia="標楷體" w:hAnsi="標楷體" w:hint="eastAsia"/>
          <w:sz w:val="28"/>
          <w:szCs w:val="28"/>
        </w:rPr>
        <w:t>須</w:t>
      </w:r>
      <w:r w:rsidR="00ED1A0F" w:rsidRPr="00804F7C">
        <w:rPr>
          <w:rFonts w:ascii="標楷體" w:eastAsia="標楷體" w:hAnsi="標楷體" w:hint="eastAsia"/>
          <w:sz w:val="28"/>
          <w:szCs w:val="28"/>
        </w:rPr>
        <w:t>代扣(繳)</w:t>
      </w:r>
      <w:r w:rsidR="00A6325D" w:rsidRPr="00804F7C">
        <w:rPr>
          <w:rFonts w:ascii="標楷體" w:eastAsia="標楷體" w:hAnsi="標楷體" w:hint="eastAsia"/>
          <w:sz w:val="28"/>
          <w:szCs w:val="28"/>
        </w:rPr>
        <w:t>健保費</w:t>
      </w:r>
      <w:r w:rsidR="009A0DE0" w:rsidRPr="00804F7C">
        <w:rPr>
          <w:rFonts w:ascii="標楷體" w:eastAsia="標楷體" w:hAnsi="標楷體" w:hint="eastAsia"/>
          <w:sz w:val="28"/>
          <w:szCs w:val="28"/>
        </w:rPr>
        <w:t>及</w:t>
      </w:r>
      <w:r w:rsidRPr="00804F7C">
        <w:rPr>
          <w:rFonts w:ascii="標楷體" w:eastAsia="標楷體" w:hAnsi="標楷體" w:hint="eastAsia"/>
          <w:sz w:val="28"/>
          <w:szCs w:val="28"/>
        </w:rPr>
        <w:t>勞保費</w:t>
      </w:r>
      <w:r w:rsidR="00ED1A0F" w:rsidRPr="00804F7C">
        <w:rPr>
          <w:rFonts w:ascii="標楷體" w:eastAsia="標楷體" w:hAnsi="標楷體" w:hint="eastAsia"/>
          <w:sz w:val="28"/>
          <w:szCs w:val="28"/>
        </w:rPr>
        <w:t>自付額</w:t>
      </w:r>
      <w:r w:rsidRPr="00804F7C">
        <w:rPr>
          <w:rFonts w:ascii="標楷體" w:eastAsia="標楷體" w:hAnsi="標楷體" w:hint="eastAsia"/>
          <w:sz w:val="28"/>
          <w:szCs w:val="28"/>
        </w:rPr>
        <w:t>。</w:t>
      </w:r>
    </w:p>
    <w:p w14:paraId="04D68496" w14:textId="77777777" w:rsidR="00B0156A" w:rsidRDefault="006946EB" w:rsidP="00B0156A">
      <w:pPr>
        <w:pStyle w:val="a3"/>
        <w:spacing w:beforeLines="100" w:before="360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b/>
          <w:color w:val="000000"/>
          <w:sz w:val="28"/>
          <w:szCs w:val="28"/>
        </w:rPr>
        <w:t>第</w:t>
      </w:r>
      <w:r w:rsidR="006F5E98" w:rsidRPr="00804F7C">
        <w:rPr>
          <w:rFonts w:ascii="標楷體" w:eastAsia="標楷體" w:hAnsi="標楷體" w:hint="eastAsia"/>
          <w:b/>
          <w:color w:val="000000"/>
          <w:sz w:val="28"/>
          <w:szCs w:val="28"/>
        </w:rPr>
        <w:t>七</w:t>
      </w:r>
      <w:r w:rsidRPr="00804F7C">
        <w:rPr>
          <w:rFonts w:ascii="標楷體" w:eastAsia="標楷體" w:hAnsi="標楷體" w:hint="eastAsia"/>
          <w:b/>
          <w:color w:val="000000"/>
          <w:sz w:val="28"/>
          <w:szCs w:val="28"/>
        </w:rPr>
        <w:t>章</w:t>
      </w:r>
      <w:r w:rsidR="00D675F0" w:rsidRPr="00804F7C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Pr="00804F7C">
        <w:rPr>
          <w:rFonts w:ascii="標楷體" w:eastAsia="標楷體" w:hAnsi="標楷體" w:hint="eastAsia"/>
          <w:b/>
          <w:color w:val="000000"/>
          <w:sz w:val="28"/>
          <w:szCs w:val="28"/>
        </w:rPr>
        <w:t>出差辦法</w:t>
      </w:r>
    </w:p>
    <w:p w14:paraId="66ECABD0" w14:textId="421D9B2A" w:rsidR="00D31778" w:rsidRPr="00B0156A" w:rsidRDefault="00453D6B" w:rsidP="00B0156A">
      <w:pPr>
        <w:pStyle w:val="a3"/>
        <w:numPr>
          <w:ilvl w:val="0"/>
          <w:numId w:val="1"/>
        </w:numPr>
        <w:tabs>
          <w:tab w:val="clear" w:pos="960"/>
          <w:tab w:val="num" w:pos="1200"/>
        </w:tabs>
        <w:spacing w:beforeLines="50" w:before="180" w:line="400" w:lineRule="exact"/>
        <w:ind w:leftChars="100" w:left="1220" w:hangingChars="350" w:hanging="980"/>
        <w:rPr>
          <w:rFonts w:ascii="標楷體" w:eastAsia="標楷體" w:hAnsi="標楷體"/>
          <w:b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差旅費：</w:t>
      </w:r>
      <w:r w:rsidR="00584DF4" w:rsidRPr="00804F7C">
        <w:rPr>
          <w:rFonts w:ascii="標楷體" w:eastAsia="標楷體" w:hAnsi="標楷體" w:hint="eastAsia"/>
          <w:color w:val="000000"/>
          <w:sz w:val="28"/>
          <w:szCs w:val="28"/>
        </w:rPr>
        <w:t>事先經主管簽准核定，並於結束後三天內完成核銷。</w:t>
      </w:r>
    </w:p>
    <w:p w14:paraId="0D158A1E" w14:textId="77777777" w:rsidR="00531EA7" w:rsidRDefault="0041604A" w:rsidP="006E65BF">
      <w:pPr>
        <w:pStyle w:val="a3"/>
        <w:numPr>
          <w:ilvl w:val="0"/>
          <w:numId w:val="15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DD5723">
        <w:rPr>
          <w:rFonts w:ascii="標楷體" w:eastAsia="標楷體" w:hAnsi="標楷體" w:hint="eastAsia"/>
          <w:color w:val="000000"/>
          <w:sz w:val="28"/>
          <w:szCs w:val="28"/>
        </w:rPr>
        <w:t>公</w:t>
      </w:r>
      <w:r w:rsidR="00690ABA" w:rsidRPr="00DD5723">
        <w:rPr>
          <w:rFonts w:ascii="標楷體" w:eastAsia="標楷體" w:hAnsi="標楷體" w:hint="eastAsia"/>
          <w:color w:val="000000"/>
          <w:sz w:val="28"/>
          <w:szCs w:val="28"/>
        </w:rPr>
        <w:t>出：</w:t>
      </w:r>
      <w:r w:rsidR="00065C0B" w:rsidRPr="00DD5723">
        <w:rPr>
          <w:rFonts w:ascii="標楷體" w:eastAsia="標楷體" w:hAnsi="標楷體" w:hint="eastAsia"/>
          <w:color w:val="000000"/>
          <w:sz w:val="28"/>
          <w:szCs w:val="28"/>
        </w:rPr>
        <w:t>奉</w:t>
      </w:r>
      <w:r w:rsidR="00584DF4" w:rsidRPr="00DD5723">
        <w:rPr>
          <w:rFonts w:ascii="標楷體" w:eastAsia="標楷體" w:hAnsi="標楷體" w:hint="eastAsia"/>
          <w:color w:val="000000"/>
          <w:sz w:val="28"/>
          <w:szCs w:val="28"/>
        </w:rPr>
        <w:t>公</w:t>
      </w:r>
      <w:r w:rsidR="00690ABA" w:rsidRPr="00DD5723">
        <w:rPr>
          <w:rFonts w:ascii="標楷體" w:eastAsia="標楷體" w:hAnsi="標楷體" w:hint="eastAsia"/>
          <w:color w:val="000000"/>
          <w:sz w:val="28"/>
          <w:szCs w:val="28"/>
        </w:rPr>
        <w:t>外出</w:t>
      </w:r>
      <w:r w:rsidR="00B94B0D" w:rsidRPr="00DD5723">
        <w:rPr>
          <w:rFonts w:ascii="標楷體" w:eastAsia="標楷體" w:hAnsi="標楷體" w:hint="eastAsia"/>
          <w:color w:val="000000"/>
          <w:sz w:val="28"/>
          <w:szCs w:val="28"/>
        </w:rPr>
        <w:t>辦理業務</w:t>
      </w:r>
      <w:r w:rsidR="002873E5" w:rsidRPr="00DD5723">
        <w:rPr>
          <w:rFonts w:ascii="標楷體" w:eastAsia="標楷體" w:hAnsi="標楷體" w:hint="eastAsia"/>
          <w:color w:val="000000"/>
          <w:sz w:val="28"/>
          <w:szCs w:val="28"/>
        </w:rPr>
        <w:t>，當天往返者</w:t>
      </w:r>
      <w:r w:rsidR="00065C0B" w:rsidRPr="00DD572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35B7F81" w14:textId="77777777" w:rsidR="00531EA7" w:rsidRDefault="002873E5" w:rsidP="006E65BF">
      <w:pPr>
        <w:pStyle w:val="a3"/>
        <w:numPr>
          <w:ilvl w:val="0"/>
          <w:numId w:val="16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交通費：</w:t>
      </w:r>
    </w:p>
    <w:p w14:paraId="73713AD4" w14:textId="77777777" w:rsidR="00531EA7" w:rsidRDefault="002873E5" w:rsidP="006E65BF">
      <w:pPr>
        <w:pStyle w:val="a3"/>
        <w:numPr>
          <w:ilvl w:val="0"/>
          <w:numId w:val="11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行程中必須搭乘之飛機、高鐵、火車費等交通工具，憑票根報</w:t>
      </w:r>
      <w:r w:rsidR="00D31778" w:rsidRPr="00531EA7">
        <w:rPr>
          <w:rFonts w:ascii="標楷體" w:eastAsia="標楷體" w:hAnsi="標楷體" w:hint="eastAsia"/>
          <w:color w:val="000000"/>
          <w:sz w:val="28"/>
          <w:szCs w:val="28"/>
        </w:rPr>
        <w:t>銷</w:t>
      </w: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；有優待票身分者，本會僅補助優待票價。</w:t>
      </w:r>
    </w:p>
    <w:p w14:paraId="6C836501" w14:textId="2F01CF0F" w:rsidR="002873E5" w:rsidRPr="00531EA7" w:rsidRDefault="002873E5" w:rsidP="006E65BF">
      <w:pPr>
        <w:pStyle w:val="a3"/>
        <w:numPr>
          <w:ilvl w:val="0"/>
          <w:numId w:val="11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自行開車：（不含台北、新北市），按同路段自強號之票價報支，過路(橋)費、停車費核實報支。</w:t>
      </w:r>
    </w:p>
    <w:p w14:paraId="5DD44E89" w14:textId="77777777" w:rsidR="00531EA7" w:rsidRDefault="002873E5" w:rsidP="006E65BF">
      <w:pPr>
        <w:pStyle w:val="a3"/>
        <w:numPr>
          <w:ilvl w:val="0"/>
          <w:numId w:val="11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DD5723">
        <w:rPr>
          <w:rFonts w:ascii="標楷體" w:eastAsia="標楷體" w:hAnsi="標楷體" w:hint="eastAsia"/>
          <w:color w:val="000000"/>
          <w:sz w:val="28"/>
          <w:szCs w:val="28"/>
        </w:rPr>
        <w:t>計程車：視業務需要核實報支，須附收據，並於單據註明起迄地</w:t>
      </w:r>
      <w:r w:rsidR="005539D4" w:rsidRPr="00DD5723"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DD5723">
        <w:rPr>
          <w:rFonts w:ascii="標楷體" w:eastAsia="標楷體" w:hAnsi="標楷體" w:hint="eastAsia"/>
          <w:color w:val="000000"/>
          <w:sz w:val="28"/>
          <w:szCs w:val="28"/>
        </w:rPr>
        <w:t>及簽名。</w:t>
      </w:r>
    </w:p>
    <w:p w14:paraId="798D43A2" w14:textId="77777777" w:rsidR="00531EA7" w:rsidRDefault="004C74BF" w:rsidP="006E65BF">
      <w:pPr>
        <w:pStyle w:val="a3"/>
        <w:numPr>
          <w:ilvl w:val="0"/>
          <w:numId w:val="16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膳食費：憑據核銷</w:t>
      </w:r>
      <w:r w:rsidR="004D33A6" w:rsidRPr="00531EA7">
        <w:rPr>
          <w:rFonts w:ascii="標楷體" w:eastAsia="標楷體" w:hAnsi="標楷體" w:hint="eastAsia"/>
          <w:color w:val="000000"/>
          <w:sz w:val="28"/>
          <w:szCs w:val="28"/>
        </w:rPr>
        <w:t>(午晚餐標準新台幣</w:t>
      </w: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150元。</w:t>
      </w:r>
      <w:r w:rsidR="004D33A6" w:rsidRPr="00531EA7">
        <w:rPr>
          <w:rFonts w:ascii="標楷體" w:eastAsia="標楷體" w:hAnsi="標楷體" w:hint="eastAsia"/>
          <w:color w:val="000000"/>
          <w:sz w:val="28"/>
          <w:szCs w:val="28"/>
        </w:rPr>
        <w:t>)主辦單位已提供則不重複發放。</w:t>
      </w:r>
    </w:p>
    <w:p w14:paraId="3845FF83" w14:textId="3719F308" w:rsidR="00D31778" w:rsidRPr="00531EA7" w:rsidRDefault="00453D6B" w:rsidP="006E65BF">
      <w:pPr>
        <w:pStyle w:val="a3"/>
        <w:numPr>
          <w:ilvl w:val="0"/>
          <w:numId w:val="15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國內</w:t>
      </w:r>
      <w:r w:rsidR="00805C71" w:rsidRPr="00531EA7">
        <w:rPr>
          <w:rFonts w:ascii="標楷體" w:eastAsia="標楷體" w:hAnsi="標楷體" w:hint="eastAsia"/>
          <w:color w:val="000000"/>
          <w:sz w:val="28"/>
          <w:szCs w:val="28"/>
        </w:rPr>
        <w:t>出差</w:t>
      </w: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584DF4" w:rsidRPr="00531EA7">
        <w:rPr>
          <w:rFonts w:ascii="標楷體" w:eastAsia="標楷體" w:hAnsi="標楷體" w:hint="eastAsia"/>
          <w:color w:val="000000"/>
          <w:sz w:val="28"/>
          <w:szCs w:val="28"/>
        </w:rPr>
        <w:t>奉公</w:t>
      </w:r>
      <w:r w:rsidR="004D33A6" w:rsidRPr="00531EA7">
        <w:rPr>
          <w:rFonts w:ascii="標楷體" w:eastAsia="標楷體" w:hAnsi="標楷體" w:hint="eastAsia"/>
          <w:color w:val="000000"/>
          <w:sz w:val="28"/>
          <w:szCs w:val="28"/>
        </w:rPr>
        <w:t>外出</w:t>
      </w:r>
      <w:r w:rsidR="00866663" w:rsidRPr="00531EA7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="004D33A6" w:rsidRPr="00531EA7">
        <w:rPr>
          <w:rFonts w:ascii="標楷體" w:eastAsia="標楷體" w:hAnsi="標楷體" w:hint="eastAsia"/>
          <w:color w:val="000000"/>
          <w:sz w:val="28"/>
          <w:szCs w:val="28"/>
        </w:rPr>
        <w:t>業務，</w:t>
      </w:r>
      <w:r w:rsidR="007847C8" w:rsidRPr="00531EA7">
        <w:rPr>
          <w:rFonts w:ascii="標楷體" w:eastAsia="標楷體" w:hAnsi="標楷體" w:hint="eastAsia"/>
          <w:color w:val="000000"/>
          <w:sz w:val="28"/>
          <w:szCs w:val="28"/>
        </w:rPr>
        <w:t>需過夜者</w:t>
      </w:r>
      <w:r w:rsidR="00866663" w:rsidRPr="00531EA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A3987EA" w14:textId="66F1258B" w:rsidR="00531EA7" w:rsidRDefault="00C16E87" w:rsidP="006E65BF">
      <w:pPr>
        <w:pStyle w:val="a3"/>
        <w:numPr>
          <w:ilvl w:val="0"/>
          <w:numId w:val="17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交通費</w:t>
      </w:r>
      <w:r w:rsidR="00531EA7" w:rsidRPr="00804F7C">
        <w:rPr>
          <w:rFonts w:ascii="標楷體" w:eastAsia="標楷體" w:hAnsi="標楷體" w:hint="eastAsia"/>
          <w:color w:val="000000"/>
          <w:sz w:val="28"/>
          <w:szCs w:val="28"/>
        </w:rPr>
        <w:t>－</w:t>
      </w:r>
    </w:p>
    <w:p w14:paraId="58E78E83" w14:textId="77777777" w:rsidR="00531EA7" w:rsidRDefault="00C16E87" w:rsidP="006E65BF">
      <w:pPr>
        <w:pStyle w:val="a3"/>
        <w:numPr>
          <w:ilvl w:val="1"/>
          <w:numId w:val="17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1EA7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憑</w:t>
      </w:r>
      <w:r w:rsidR="00805C71" w:rsidRPr="00531EA7">
        <w:rPr>
          <w:rFonts w:ascii="標楷體" w:eastAsia="標楷體" w:hAnsi="標楷體" w:hint="eastAsia"/>
          <w:color w:val="000000"/>
          <w:sz w:val="28"/>
          <w:szCs w:val="28"/>
        </w:rPr>
        <w:t>票根報銷；</w:t>
      </w:r>
      <w:r w:rsidR="00D706AD" w:rsidRPr="00531EA7">
        <w:rPr>
          <w:rFonts w:ascii="標楷體" w:eastAsia="標楷體" w:hAnsi="標楷體" w:hint="eastAsia"/>
          <w:color w:val="000000"/>
          <w:sz w:val="28"/>
          <w:szCs w:val="28"/>
        </w:rPr>
        <w:t>有優待</w:t>
      </w:r>
      <w:r w:rsidR="008A015C" w:rsidRPr="00531EA7">
        <w:rPr>
          <w:rFonts w:ascii="標楷體" w:eastAsia="標楷體" w:hAnsi="標楷體" w:hint="eastAsia"/>
          <w:color w:val="000000"/>
          <w:sz w:val="28"/>
          <w:szCs w:val="28"/>
        </w:rPr>
        <w:t>票身分者，</w:t>
      </w:r>
      <w:r w:rsidR="00805C71" w:rsidRPr="00531EA7">
        <w:rPr>
          <w:rFonts w:ascii="標楷體" w:eastAsia="標楷體" w:hAnsi="標楷體" w:hint="eastAsia"/>
          <w:color w:val="000000"/>
          <w:sz w:val="28"/>
          <w:szCs w:val="28"/>
        </w:rPr>
        <w:t>本會</w:t>
      </w:r>
      <w:r w:rsidR="008A015C" w:rsidRPr="00531EA7">
        <w:rPr>
          <w:rFonts w:ascii="標楷體" w:eastAsia="標楷體" w:hAnsi="標楷體" w:hint="eastAsia"/>
          <w:color w:val="000000"/>
          <w:sz w:val="28"/>
          <w:szCs w:val="28"/>
        </w:rPr>
        <w:t>僅補助優待票價</w:t>
      </w:r>
      <w:r w:rsidR="00D706AD" w:rsidRPr="00531EA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48F0B0E" w14:textId="77777777" w:rsidR="00531EA7" w:rsidRDefault="00453D6B" w:rsidP="006E65BF">
      <w:pPr>
        <w:pStyle w:val="a3"/>
        <w:numPr>
          <w:ilvl w:val="1"/>
          <w:numId w:val="17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自行開車</w:t>
      </w:r>
      <w:r w:rsidR="00C16E87" w:rsidRPr="00531EA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不含</w:t>
      </w:r>
      <w:r w:rsidR="00866663" w:rsidRPr="00531EA7">
        <w:rPr>
          <w:rFonts w:ascii="標楷體" w:eastAsia="標楷體" w:hAnsi="標楷體" w:hint="eastAsia"/>
          <w:color w:val="000000"/>
          <w:sz w:val="28"/>
          <w:szCs w:val="28"/>
        </w:rPr>
        <w:t>台北、</w:t>
      </w:r>
      <w:r w:rsidR="008A015C" w:rsidRPr="00531EA7">
        <w:rPr>
          <w:rFonts w:ascii="標楷體" w:eastAsia="標楷體" w:hAnsi="標楷體" w:hint="eastAsia"/>
          <w:color w:val="000000"/>
          <w:sz w:val="28"/>
          <w:szCs w:val="28"/>
        </w:rPr>
        <w:t>新</w:t>
      </w:r>
      <w:r w:rsidR="00805C71" w:rsidRPr="00531EA7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市，</w:t>
      </w:r>
      <w:r w:rsidR="00F40CC8" w:rsidRPr="00531EA7">
        <w:rPr>
          <w:rFonts w:ascii="標楷體" w:eastAsia="標楷體" w:hAnsi="標楷體" w:hint="eastAsia"/>
          <w:color w:val="000000"/>
          <w:sz w:val="28"/>
          <w:szCs w:val="28"/>
        </w:rPr>
        <w:t>以外</w:t>
      </w:r>
      <w:r w:rsidR="007E5465" w:rsidRPr="00531EA7">
        <w:rPr>
          <w:rFonts w:ascii="標楷體" w:eastAsia="標楷體" w:hAnsi="標楷體" w:hint="eastAsia"/>
          <w:color w:val="000000"/>
          <w:sz w:val="28"/>
          <w:szCs w:val="28"/>
        </w:rPr>
        <w:t>按同路段自強號之票價報</w:t>
      </w:r>
      <w:r w:rsidR="00567CD1" w:rsidRPr="00531EA7">
        <w:rPr>
          <w:rFonts w:ascii="標楷體" w:eastAsia="標楷體" w:hAnsi="標楷體" w:hint="eastAsia"/>
          <w:color w:val="000000"/>
          <w:sz w:val="28"/>
          <w:szCs w:val="28"/>
        </w:rPr>
        <w:t>支，過路(橋</w:t>
      </w:r>
      <w:r w:rsidR="007E5465" w:rsidRPr="00531EA7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567CD1" w:rsidRPr="00531EA7">
        <w:rPr>
          <w:rFonts w:ascii="標楷體" w:eastAsia="標楷體" w:hAnsi="標楷體" w:hint="eastAsia"/>
          <w:color w:val="000000"/>
          <w:sz w:val="28"/>
          <w:szCs w:val="28"/>
        </w:rPr>
        <w:t>費</w:t>
      </w:r>
      <w:r w:rsidR="00BB2BEC" w:rsidRPr="00531EA7">
        <w:rPr>
          <w:rFonts w:ascii="標楷體" w:eastAsia="標楷體" w:hAnsi="標楷體" w:hint="eastAsia"/>
          <w:color w:val="000000"/>
          <w:sz w:val="28"/>
          <w:szCs w:val="28"/>
        </w:rPr>
        <w:t>、停車費</w:t>
      </w: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核實報支。</w:t>
      </w:r>
    </w:p>
    <w:p w14:paraId="0577A40C" w14:textId="24866C83" w:rsidR="00D31778" w:rsidRPr="00531EA7" w:rsidRDefault="00805C71" w:rsidP="006E65BF">
      <w:pPr>
        <w:pStyle w:val="a3"/>
        <w:numPr>
          <w:ilvl w:val="1"/>
          <w:numId w:val="17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計程車：</w:t>
      </w:r>
      <w:r w:rsidR="007E5465" w:rsidRPr="00531EA7">
        <w:rPr>
          <w:rFonts w:ascii="標楷體" w:eastAsia="標楷體" w:hAnsi="標楷體" w:hint="eastAsia"/>
          <w:color w:val="000000"/>
          <w:sz w:val="28"/>
          <w:szCs w:val="28"/>
        </w:rPr>
        <w:t>視業務需要核實報支，須附電子收據，並於單據註</w:t>
      </w:r>
      <w:r w:rsidR="00DD5723" w:rsidRPr="00531EA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E5465" w:rsidRPr="00531EA7">
        <w:rPr>
          <w:rFonts w:ascii="標楷體" w:eastAsia="標楷體" w:hAnsi="標楷體" w:hint="eastAsia"/>
          <w:color w:val="000000"/>
          <w:sz w:val="28"/>
          <w:szCs w:val="28"/>
        </w:rPr>
        <w:t>明起</w:t>
      </w:r>
      <w:r w:rsidR="00973432" w:rsidRPr="00531EA7">
        <w:rPr>
          <w:rFonts w:ascii="標楷體" w:eastAsia="標楷體" w:hAnsi="標楷體" w:hint="eastAsia"/>
          <w:color w:val="000000"/>
          <w:sz w:val="28"/>
          <w:szCs w:val="28"/>
        </w:rPr>
        <w:t>迄地</w:t>
      </w:r>
      <w:r w:rsidR="00BB2BEC" w:rsidRPr="00531EA7">
        <w:rPr>
          <w:rFonts w:ascii="標楷體" w:eastAsia="標楷體" w:hAnsi="標楷體" w:hint="eastAsia"/>
          <w:color w:val="000000"/>
          <w:sz w:val="28"/>
          <w:szCs w:val="28"/>
        </w:rPr>
        <w:t>及簽</w:t>
      </w:r>
      <w:r w:rsidR="00D31778" w:rsidRPr="00531EA7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="007E5465" w:rsidRPr="00531EA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3808113" w14:textId="77777777" w:rsidR="00531EA7" w:rsidRDefault="00453D6B" w:rsidP="006E65BF">
      <w:pPr>
        <w:pStyle w:val="a3"/>
        <w:numPr>
          <w:ilvl w:val="0"/>
          <w:numId w:val="17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住宿費－憑據核實報支</w:t>
      </w:r>
      <w:r w:rsidR="00231F8E" w:rsidRPr="00804F7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以節省</w:t>
      </w:r>
      <w:r w:rsidR="000D7647" w:rsidRPr="00804F7C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會經費為</w:t>
      </w:r>
      <w:r w:rsidR="003D3107" w:rsidRPr="00804F7C">
        <w:rPr>
          <w:rFonts w:ascii="標楷體" w:eastAsia="標楷體" w:hAnsi="標楷體" w:hint="eastAsia"/>
          <w:color w:val="000000"/>
          <w:sz w:val="28"/>
          <w:szCs w:val="28"/>
        </w:rPr>
        <w:t>原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則。</w:t>
      </w:r>
    </w:p>
    <w:p w14:paraId="49034E57" w14:textId="77777777" w:rsidR="00531EA7" w:rsidRDefault="00453D6B" w:rsidP="006E65BF">
      <w:pPr>
        <w:pStyle w:val="a3"/>
        <w:numPr>
          <w:ilvl w:val="0"/>
          <w:numId w:val="17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膳</w:t>
      </w:r>
      <w:r w:rsidR="00A87C53" w:rsidRPr="00531EA7">
        <w:rPr>
          <w:rFonts w:ascii="標楷體" w:eastAsia="標楷體" w:hAnsi="標楷體" w:hint="eastAsia"/>
          <w:color w:val="000000"/>
          <w:sz w:val="28"/>
          <w:szCs w:val="28"/>
        </w:rPr>
        <w:t>食</w:t>
      </w: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費－</w:t>
      </w:r>
    </w:p>
    <w:p w14:paraId="561B65F1" w14:textId="77777777" w:rsidR="00531EA7" w:rsidRDefault="007A4E34" w:rsidP="006E65BF">
      <w:pPr>
        <w:pStyle w:val="a3"/>
        <w:numPr>
          <w:ilvl w:val="1"/>
          <w:numId w:val="17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團體出差，由</w:t>
      </w:r>
      <w:r w:rsidR="003041C5" w:rsidRPr="00531EA7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會統籌安排三餐。</w:t>
      </w:r>
    </w:p>
    <w:p w14:paraId="34EB396B" w14:textId="2354A14F" w:rsidR="005539D4" w:rsidRPr="00531EA7" w:rsidRDefault="00562E94" w:rsidP="006E65BF">
      <w:pPr>
        <w:pStyle w:val="a3"/>
        <w:numPr>
          <w:ilvl w:val="1"/>
          <w:numId w:val="17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已領</w:t>
      </w:r>
      <w:r w:rsidR="004D33A6" w:rsidRPr="00531EA7">
        <w:rPr>
          <w:rFonts w:ascii="標楷體" w:eastAsia="標楷體" w:hAnsi="標楷體" w:hint="eastAsia"/>
          <w:color w:val="000000"/>
          <w:sz w:val="28"/>
          <w:szCs w:val="28"/>
        </w:rPr>
        <w:t>出差雜</w:t>
      </w: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費，不</w:t>
      </w:r>
      <w:r w:rsidR="00222CCD" w:rsidRPr="00531EA7">
        <w:rPr>
          <w:rFonts w:ascii="標楷體" w:eastAsia="標楷體" w:hAnsi="標楷體" w:hint="eastAsia"/>
          <w:color w:val="000000"/>
          <w:sz w:val="28"/>
          <w:szCs w:val="28"/>
        </w:rPr>
        <w:t>重複</w:t>
      </w:r>
      <w:r w:rsidRPr="00531EA7">
        <w:rPr>
          <w:rFonts w:ascii="標楷體" w:eastAsia="標楷體" w:hAnsi="標楷體" w:hint="eastAsia"/>
          <w:color w:val="000000"/>
          <w:sz w:val="28"/>
          <w:szCs w:val="28"/>
        </w:rPr>
        <w:t>補助餐費。</w:t>
      </w:r>
    </w:p>
    <w:p w14:paraId="5EADEA70" w14:textId="3150B4FF" w:rsidR="007F2398" w:rsidRPr="00804F7C" w:rsidRDefault="00453D6B" w:rsidP="006E65BF">
      <w:pPr>
        <w:pStyle w:val="a3"/>
        <w:numPr>
          <w:ilvl w:val="0"/>
          <w:numId w:val="15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國外</w:t>
      </w:r>
      <w:r w:rsidR="008A015C" w:rsidRPr="00804F7C">
        <w:rPr>
          <w:rFonts w:ascii="標楷體" w:eastAsia="標楷體" w:hAnsi="標楷體" w:hint="eastAsia"/>
          <w:color w:val="000000"/>
          <w:sz w:val="28"/>
          <w:szCs w:val="28"/>
        </w:rPr>
        <w:t>出差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3BD982DB" w14:textId="70B15740" w:rsidR="00DD5723" w:rsidRDefault="00453D6B" w:rsidP="006E65BF">
      <w:pPr>
        <w:pStyle w:val="a3"/>
        <w:numPr>
          <w:ilvl w:val="0"/>
          <w:numId w:val="18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交通費－</w:t>
      </w:r>
      <w:r w:rsidR="005F5412" w:rsidRPr="00804F7C">
        <w:rPr>
          <w:rFonts w:ascii="標楷體" w:eastAsia="標楷體" w:hAnsi="標楷體" w:hint="eastAsia"/>
          <w:color w:val="000000"/>
          <w:sz w:val="28"/>
          <w:szCs w:val="28"/>
        </w:rPr>
        <w:t>飛機、船舶及長途大眾陸運工具，</w:t>
      </w:r>
      <w:r w:rsidR="002D3220" w:rsidRPr="00804F7C">
        <w:rPr>
          <w:rFonts w:ascii="標楷體" w:eastAsia="標楷體" w:hAnsi="標楷體" w:hint="eastAsia"/>
          <w:color w:val="000000"/>
          <w:sz w:val="28"/>
          <w:szCs w:val="28"/>
        </w:rPr>
        <w:t>憑</w:t>
      </w:r>
      <w:r w:rsidR="005F5412" w:rsidRPr="00804F7C">
        <w:rPr>
          <w:rFonts w:ascii="標楷體" w:eastAsia="標楷體" w:hAnsi="標楷體" w:hint="eastAsia"/>
          <w:color w:val="000000"/>
          <w:sz w:val="28"/>
          <w:szCs w:val="28"/>
        </w:rPr>
        <w:t>機票登機證</w:t>
      </w:r>
      <w:r w:rsidR="002D3220" w:rsidRPr="00804F7C">
        <w:rPr>
          <w:rFonts w:ascii="標楷體" w:eastAsia="標楷體" w:hAnsi="標楷體" w:hint="eastAsia"/>
          <w:color w:val="000000"/>
          <w:sz w:val="28"/>
          <w:szCs w:val="28"/>
        </w:rPr>
        <w:t>及相</w:t>
      </w:r>
    </w:p>
    <w:p w14:paraId="7836620D" w14:textId="77777777" w:rsidR="00A97E7B" w:rsidRDefault="00DD5723" w:rsidP="00A97E7B">
      <w:pPr>
        <w:pStyle w:val="a3"/>
        <w:spacing w:line="400" w:lineRule="exact"/>
        <w:ind w:left="3920" w:hangingChars="1400" w:hanging="39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</w:t>
      </w:r>
      <w:r w:rsidR="00BB1AD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2D3220" w:rsidRPr="00804F7C">
        <w:rPr>
          <w:rFonts w:ascii="標楷體" w:eastAsia="標楷體" w:hAnsi="標楷體" w:hint="eastAsia"/>
          <w:color w:val="000000"/>
          <w:sz w:val="28"/>
          <w:szCs w:val="28"/>
        </w:rPr>
        <w:t>關票根核銷</w:t>
      </w:r>
      <w:r w:rsidR="005F5412" w:rsidRPr="00804F7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3867840" w14:textId="77777777" w:rsidR="00A97E7B" w:rsidRDefault="003B41C1" w:rsidP="006E65BF">
      <w:pPr>
        <w:pStyle w:val="a3"/>
        <w:numPr>
          <w:ilvl w:val="0"/>
          <w:numId w:val="18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51E20">
        <w:rPr>
          <w:rFonts w:ascii="標楷體" w:eastAsia="標楷體" w:hAnsi="標楷體" w:hint="eastAsia"/>
          <w:color w:val="000000"/>
          <w:sz w:val="28"/>
          <w:szCs w:val="28"/>
        </w:rPr>
        <w:t>住宿</w:t>
      </w:r>
      <w:r w:rsidR="00453D6B" w:rsidRPr="00851E20">
        <w:rPr>
          <w:rFonts w:ascii="標楷體" w:eastAsia="標楷體" w:hAnsi="標楷體" w:hint="eastAsia"/>
          <w:color w:val="000000"/>
          <w:sz w:val="28"/>
          <w:szCs w:val="28"/>
        </w:rPr>
        <w:t>費－</w:t>
      </w:r>
      <w:r w:rsidRPr="00851E20">
        <w:rPr>
          <w:rFonts w:ascii="標楷體" w:eastAsia="標楷體" w:hAnsi="標楷體" w:hint="eastAsia"/>
          <w:color w:val="000000"/>
          <w:sz w:val="28"/>
          <w:szCs w:val="28"/>
        </w:rPr>
        <w:t>核實報支，</w:t>
      </w:r>
      <w:r w:rsidR="00CC153D" w:rsidRPr="00851E20">
        <w:rPr>
          <w:rFonts w:ascii="標楷體" w:eastAsia="標楷體" w:hAnsi="標楷體" w:hint="eastAsia"/>
          <w:color w:val="000000"/>
          <w:sz w:val="28"/>
          <w:szCs w:val="28"/>
        </w:rPr>
        <w:t>如主辦單位已提供</w:t>
      </w:r>
      <w:r w:rsidR="00E201A7" w:rsidRPr="00851E20">
        <w:rPr>
          <w:rFonts w:ascii="標楷體" w:eastAsia="標楷體" w:hAnsi="標楷體" w:hint="eastAsia"/>
          <w:color w:val="000000"/>
          <w:sz w:val="28"/>
          <w:szCs w:val="28"/>
        </w:rPr>
        <w:t>或本會統一支付</w:t>
      </w:r>
      <w:r w:rsidR="00CC153D" w:rsidRPr="00851E2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97E7B">
        <w:rPr>
          <w:rFonts w:ascii="標楷體" w:eastAsia="標楷體" w:hAnsi="標楷體" w:hint="eastAsia"/>
          <w:color w:val="000000"/>
          <w:sz w:val="28"/>
          <w:szCs w:val="28"/>
        </w:rPr>
        <w:t>則</w:t>
      </w:r>
      <w:r w:rsidR="00CC153D" w:rsidRPr="00851E20">
        <w:rPr>
          <w:rFonts w:ascii="標楷體" w:eastAsia="標楷體" w:hAnsi="標楷體" w:hint="eastAsia"/>
          <w:color w:val="000000"/>
          <w:sz w:val="28"/>
          <w:szCs w:val="28"/>
        </w:rPr>
        <w:t>不重複</w:t>
      </w:r>
      <w:r w:rsidR="00CC153D" w:rsidRPr="00804F7C">
        <w:rPr>
          <w:rFonts w:ascii="標楷體" w:eastAsia="標楷體" w:hAnsi="標楷體" w:hint="eastAsia"/>
          <w:color w:val="000000"/>
          <w:sz w:val="28"/>
          <w:szCs w:val="28"/>
        </w:rPr>
        <w:t>補助。</w:t>
      </w:r>
      <w:r w:rsidR="00D31778" w:rsidRPr="00804F7C">
        <w:rPr>
          <w:rFonts w:ascii="標楷體" w:eastAsia="標楷體" w:hAnsi="標楷體" w:hint="eastAsia"/>
          <w:color w:val="000000"/>
          <w:sz w:val="28"/>
          <w:szCs w:val="28"/>
        </w:rPr>
        <w:t>如遇</w:t>
      </w:r>
      <w:r w:rsidR="00A97E7B">
        <w:rPr>
          <w:rFonts w:ascii="標楷體" w:eastAsia="標楷體" w:hAnsi="標楷體" w:hint="eastAsia"/>
          <w:color w:val="000000"/>
          <w:sz w:val="28"/>
          <w:szCs w:val="28"/>
        </w:rPr>
        <w:t>較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早班機，</w:t>
      </w:r>
      <w:r w:rsidR="00A97E7B">
        <w:rPr>
          <w:rFonts w:ascii="標楷體" w:eastAsia="標楷體" w:hAnsi="標楷體" w:hint="eastAsia"/>
          <w:color w:val="000000"/>
          <w:sz w:val="28"/>
          <w:szCs w:val="28"/>
        </w:rPr>
        <w:t>則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視需要</w:t>
      </w:r>
      <w:r w:rsidR="00C41655" w:rsidRPr="00804F7C">
        <w:rPr>
          <w:rFonts w:ascii="標楷體" w:eastAsia="標楷體" w:hAnsi="標楷體" w:hint="eastAsia"/>
          <w:color w:val="000000"/>
          <w:sz w:val="28"/>
          <w:szCs w:val="28"/>
        </w:rPr>
        <w:t>下榻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本會特約飯店，核准</w:t>
      </w:r>
      <w:r w:rsidR="00C41655" w:rsidRPr="00804F7C">
        <w:rPr>
          <w:rFonts w:ascii="標楷體" w:eastAsia="標楷體" w:hAnsi="標楷體" w:hint="eastAsia"/>
          <w:color w:val="000000"/>
          <w:sz w:val="28"/>
          <w:szCs w:val="28"/>
        </w:rPr>
        <w:t>後實施。</w:t>
      </w:r>
    </w:p>
    <w:p w14:paraId="50719E49" w14:textId="77777777" w:rsidR="00A97E7B" w:rsidRDefault="003B41C1" w:rsidP="006E65BF">
      <w:pPr>
        <w:pStyle w:val="a3"/>
        <w:numPr>
          <w:ilvl w:val="0"/>
          <w:numId w:val="18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A97E7B">
        <w:rPr>
          <w:rFonts w:ascii="標楷體" w:eastAsia="標楷體" w:hAnsi="標楷體" w:hint="eastAsia"/>
          <w:color w:val="000000"/>
          <w:sz w:val="28"/>
          <w:szCs w:val="28"/>
        </w:rPr>
        <w:t>膳食</w:t>
      </w:r>
      <w:r w:rsidR="00347B76" w:rsidRPr="00A97E7B">
        <w:rPr>
          <w:rFonts w:ascii="標楷體" w:eastAsia="標楷體" w:hAnsi="標楷體" w:hint="eastAsia"/>
          <w:color w:val="000000"/>
          <w:sz w:val="28"/>
          <w:szCs w:val="28"/>
        </w:rPr>
        <w:t>費─</w:t>
      </w:r>
      <w:r w:rsidR="00B94B0D" w:rsidRPr="00A97E7B">
        <w:rPr>
          <w:rFonts w:ascii="標楷體" w:eastAsia="標楷體" w:hAnsi="標楷體" w:hint="eastAsia"/>
          <w:color w:val="000000"/>
          <w:sz w:val="28"/>
          <w:szCs w:val="28"/>
        </w:rPr>
        <w:t>主辦單位提供膳食，或本會統籌辦理</w:t>
      </w:r>
      <w:r w:rsidR="007F2398" w:rsidRPr="00A97E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EF92B59" w14:textId="25B74A30" w:rsidR="00E201A7" w:rsidRPr="00A97E7B" w:rsidRDefault="00E201A7" w:rsidP="006E65BF">
      <w:pPr>
        <w:pStyle w:val="a3"/>
        <w:numPr>
          <w:ilvl w:val="0"/>
          <w:numId w:val="18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A97E7B">
        <w:rPr>
          <w:rFonts w:ascii="標楷體" w:eastAsia="標楷體" w:hAnsi="標楷體" w:hint="eastAsia"/>
          <w:color w:val="000000"/>
          <w:sz w:val="28"/>
          <w:szCs w:val="28"/>
        </w:rPr>
        <w:t>雜  費─</w:t>
      </w:r>
      <w:r w:rsidR="00803E29" w:rsidRPr="00A97E7B">
        <w:rPr>
          <w:rFonts w:ascii="標楷體" w:eastAsia="標楷體" w:hAnsi="標楷體" w:hint="eastAsia"/>
          <w:color w:val="000000"/>
          <w:sz w:val="28"/>
          <w:szCs w:val="28"/>
        </w:rPr>
        <w:t>所有申報公務支出，如電話及其他特殊需要之費用，</w:t>
      </w:r>
      <w:r w:rsidR="00252BB2" w:rsidRPr="00A97E7B">
        <w:rPr>
          <w:rFonts w:ascii="標楷體" w:eastAsia="標楷體" w:hAnsi="標楷體" w:hint="eastAsia"/>
          <w:color w:val="000000"/>
          <w:sz w:val="28"/>
          <w:szCs w:val="28"/>
        </w:rPr>
        <w:t>均應檢具</w:t>
      </w:r>
      <w:r w:rsidR="00803E29" w:rsidRPr="00A97E7B">
        <w:rPr>
          <w:rFonts w:ascii="標楷體" w:eastAsia="標楷體" w:hAnsi="標楷體" w:hint="eastAsia"/>
          <w:color w:val="000000"/>
          <w:sz w:val="28"/>
          <w:szCs w:val="28"/>
        </w:rPr>
        <w:t>報銷。</w:t>
      </w:r>
    </w:p>
    <w:p w14:paraId="6800D5D6" w14:textId="77777777" w:rsidR="00453D6B" w:rsidRPr="00804F7C" w:rsidRDefault="00FE1089" w:rsidP="00B0156A">
      <w:pPr>
        <w:pStyle w:val="a3"/>
        <w:spacing w:beforeLines="100" w:before="360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b/>
          <w:color w:val="000000"/>
          <w:sz w:val="28"/>
          <w:szCs w:val="28"/>
        </w:rPr>
        <w:t>第</w:t>
      </w:r>
      <w:r w:rsidR="006F5E98" w:rsidRPr="00804F7C">
        <w:rPr>
          <w:rFonts w:ascii="標楷體" w:eastAsia="標楷體" w:hAnsi="標楷體" w:hint="eastAsia"/>
          <w:b/>
          <w:color w:val="000000"/>
          <w:sz w:val="28"/>
          <w:szCs w:val="28"/>
        </w:rPr>
        <w:t>八</w:t>
      </w:r>
      <w:r w:rsidRPr="00804F7C">
        <w:rPr>
          <w:rFonts w:ascii="標楷體" w:eastAsia="標楷體" w:hAnsi="標楷體" w:hint="eastAsia"/>
          <w:b/>
          <w:color w:val="000000"/>
          <w:sz w:val="28"/>
          <w:szCs w:val="28"/>
        </w:rPr>
        <w:t>章  給假規定</w:t>
      </w:r>
    </w:p>
    <w:p w14:paraId="3F7168F3" w14:textId="11F53028" w:rsidR="00A97E7B" w:rsidRDefault="00453D6B" w:rsidP="00B0156A">
      <w:pPr>
        <w:pStyle w:val="a3"/>
        <w:numPr>
          <w:ilvl w:val="0"/>
          <w:numId w:val="1"/>
        </w:numPr>
        <w:tabs>
          <w:tab w:val="clear" w:pos="960"/>
          <w:tab w:val="num" w:pos="1200"/>
        </w:tabs>
        <w:spacing w:beforeLines="50" w:before="180" w:line="400" w:lineRule="exact"/>
        <w:ind w:leftChars="100" w:left="122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專</w:t>
      </w:r>
      <w:r w:rsidR="00267A99" w:rsidRPr="00804F7C">
        <w:rPr>
          <w:rFonts w:ascii="標楷體" w:eastAsia="標楷體" w:hAnsi="標楷體" w:hint="eastAsia"/>
          <w:color w:val="000000"/>
          <w:sz w:val="28"/>
          <w:szCs w:val="28"/>
        </w:rPr>
        <w:t>職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人員各種假</w:t>
      </w:r>
      <w:r w:rsidR="00267A99" w:rsidRPr="00804F7C">
        <w:rPr>
          <w:rFonts w:ascii="標楷體" w:eastAsia="標楷體" w:hAnsi="標楷體" w:hint="eastAsia"/>
          <w:color w:val="000000"/>
          <w:sz w:val="28"/>
          <w:szCs w:val="28"/>
        </w:rPr>
        <w:t>種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依下列規定辦理：</w:t>
      </w:r>
    </w:p>
    <w:p w14:paraId="5815E096" w14:textId="77777777" w:rsidR="00A97E7B" w:rsidRDefault="00453D6B" w:rsidP="006E65BF">
      <w:pPr>
        <w:pStyle w:val="a3"/>
        <w:numPr>
          <w:ilvl w:val="0"/>
          <w:numId w:val="19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事假：</w:t>
      </w:r>
      <w:r w:rsidR="00E16081" w:rsidRPr="00804F7C">
        <w:rPr>
          <w:rFonts w:ascii="標楷體" w:eastAsia="標楷體" w:hAnsi="標楷體" w:hint="eastAsia"/>
          <w:color w:val="000000"/>
          <w:sz w:val="28"/>
          <w:szCs w:val="28"/>
        </w:rPr>
        <w:t>給予有薪假5日，超過者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扣發當日薪資，且全年不得</w:t>
      </w:r>
      <w:r w:rsidR="00E16081" w:rsidRPr="00804F7C">
        <w:rPr>
          <w:rFonts w:ascii="標楷體" w:eastAsia="標楷體" w:hAnsi="標楷體" w:hint="eastAsia"/>
          <w:color w:val="000000"/>
          <w:sz w:val="28"/>
          <w:szCs w:val="28"/>
        </w:rPr>
        <w:t>請事假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超過</w:t>
      </w:r>
      <w:r w:rsidR="00792C15" w:rsidRPr="00804F7C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DE5089" w:rsidRPr="00804F7C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日，假單須於事前</w:t>
      </w:r>
      <w:r w:rsidR="00124EA7" w:rsidRPr="00804F7C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7847C8" w:rsidRPr="00804F7C">
        <w:rPr>
          <w:rFonts w:ascii="標楷體" w:eastAsia="標楷體" w:hAnsi="標楷體" w:hint="eastAsia"/>
          <w:color w:val="000000"/>
          <w:sz w:val="28"/>
          <w:szCs w:val="28"/>
        </w:rPr>
        <w:t>提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出核准，事後補假單一律曠職</w:t>
      </w:r>
      <w:r w:rsidR="007E546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6AD6B7F" w14:textId="77777777" w:rsidR="00A97E7B" w:rsidRDefault="00453D6B" w:rsidP="006E65BF">
      <w:pPr>
        <w:pStyle w:val="a3"/>
        <w:numPr>
          <w:ilvl w:val="0"/>
          <w:numId w:val="19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A97E7B">
        <w:rPr>
          <w:rFonts w:ascii="標楷體" w:eastAsia="標楷體" w:hAnsi="標楷體" w:hint="eastAsia"/>
          <w:color w:val="000000"/>
          <w:sz w:val="28"/>
          <w:szCs w:val="28"/>
        </w:rPr>
        <w:t>普通傷病假：</w:t>
      </w:r>
      <w:r w:rsidR="00E16081" w:rsidRPr="00A97E7B">
        <w:rPr>
          <w:rFonts w:ascii="標楷體" w:eastAsia="標楷體" w:hAnsi="標楷體" w:hint="eastAsia"/>
          <w:color w:val="000000"/>
          <w:sz w:val="28"/>
          <w:szCs w:val="28"/>
        </w:rPr>
        <w:t>給予有薪假5日，超過者</w:t>
      </w:r>
      <w:r w:rsidRPr="00A97E7B">
        <w:rPr>
          <w:rFonts w:ascii="標楷體" w:eastAsia="標楷體" w:hAnsi="標楷體" w:hint="eastAsia"/>
          <w:color w:val="000000"/>
          <w:sz w:val="28"/>
          <w:szCs w:val="28"/>
        </w:rPr>
        <w:t>請普通傷病假當日薪資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折半發給，且全年不得超過</w:t>
      </w:r>
      <w:r w:rsidR="00DE5089" w:rsidRPr="00804F7C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日。</w:t>
      </w:r>
      <w:r w:rsidR="005516B0" w:rsidRPr="00804F7C">
        <w:rPr>
          <w:rFonts w:ascii="標楷體" w:eastAsia="標楷體" w:hAnsi="標楷體" w:hint="eastAsia"/>
          <w:color w:val="000000"/>
          <w:sz w:val="28"/>
          <w:szCs w:val="28"/>
        </w:rPr>
        <w:t>緊急情況及病假必須先以電話</w:t>
      </w:r>
      <w:r w:rsidR="00E16081" w:rsidRPr="00804F7C">
        <w:rPr>
          <w:rFonts w:ascii="標楷體" w:eastAsia="標楷體" w:hAnsi="標楷體" w:hint="eastAsia"/>
          <w:color w:val="000000"/>
          <w:sz w:val="28"/>
          <w:szCs w:val="28"/>
        </w:rPr>
        <w:t>或通訊軟體</w:t>
      </w:r>
      <w:r w:rsidR="005516B0" w:rsidRPr="00804F7C">
        <w:rPr>
          <w:rFonts w:ascii="標楷體" w:eastAsia="標楷體" w:hAnsi="標楷體" w:hint="eastAsia"/>
          <w:color w:val="000000"/>
          <w:sz w:val="28"/>
          <w:szCs w:val="28"/>
        </w:rPr>
        <w:t>向人事部門報備核准並於隔</w:t>
      </w:r>
      <w:r w:rsidR="00E16081" w:rsidRPr="00804F7C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5516B0" w:rsidRPr="00804F7C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="00E16081" w:rsidRPr="00804F7C">
        <w:rPr>
          <w:rFonts w:ascii="標楷體" w:eastAsia="標楷體" w:hAnsi="標楷體" w:hint="eastAsia"/>
          <w:color w:val="000000"/>
          <w:sz w:val="28"/>
          <w:szCs w:val="28"/>
        </w:rPr>
        <w:t>班日補行假單。</w:t>
      </w:r>
    </w:p>
    <w:p w14:paraId="0DB07B70" w14:textId="77777777" w:rsidR="00A97E7B" w:rsidRDefault="00453D6B" w:rsidP="006E65BF">
      <w:pPr>
        <w:pStyle w:val="a3"/>
        <w:numPr>
          <w:ilvl w:val="0"/>
          <w:numId w:val="19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A97E7B">
        <w:rPr>
          <w:rFonts w:ascii="標楷體" w:eastAsia="標楷體" w:hAnsi="標楷體" w:hint="eastAsia"/>
          <w:color w:val="000000"/>
          <w:sz w:val="28"/>
          <w:szCs w:val="28"/>
        </w:rPr>
        <w:t>婚假：本人結婚給有薪婚假</w:t>
      </w:r>
      <w:r w:rsidR="00F6051F" w:rsidRPr="00A97E7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A97E7B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E16081" w:rsidRPr="00A97E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478A8E5" w14:textId="22507EE4" w:rsidR="00A97E7B" w:rsidRPr="00A97E7B" w:rsidRDefault="00453D6B" w:rsidP="006E65BF">
      <w:pPr>
        <w:pStyle w:val="a3"/>
        <w:numPr>
          <w:ilvl w:val="0"/>
          <w:numId w:val="19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A97E7B">
        <w:rPr>
          <w:rFonts w:ascii="標楷體" w:eastAsia="標楷體" w:hAnsi="標楷體" w:hint="eastAsia"/>
          <w:color w:val="000000"/>
          <w:sz w:val="28"/>
          <w:szCs w:val="28"/>
        </w:rPr>
        <w:t>產假：女性</w:t>
      </w:r>
      <w:r w:rsidR="00C00896" w:rsidRPr="00A97E7B">
        <w:rPr>
          <w:rFonts w:ascii="標楷體" w:eastAsia="標楷體" w:hAnsi="標楷體" w:hint="eastAsia"/>
          <w:color w:val="000000"/>
          <w:sz w:val="28"/>
          <w:szCs w:val="28"/>
        </w:rPr>
        <w:t>專職</w:t>
      </w:r>
      <w:r w:rsidRPr="00A97E7B">
        <w:rPr>
          <w:rFonts w:ascii="標楷體" w:eastAsia="標楷體" w:hAnsi="標楷體" w:hint="eastAsia"/>
          <w:color w:val="000000"/>
          <w:sz w:val="28"/>
          <w:szCs w:val="28"/>
        </w:rPr>
        <w:t>人員分娩時給產假</w:t>
      </w:r>
      <w:r w:rsidR="00F6051F" w:rsidRPr="00A97E7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A97E7B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r w:rsidR="00E16081" w:rsidRPr="00A97E7B">
        <w:rPr>
          <w:rFonts w:ascii="標楷體" w:eastAsia="標楷體" w:hAnsi="標楷體" w:hint="eastAsia"/>
          <w:color w:val="000000"/>
          <w:sz w:val="28"/>
          <w:szCs w:val="28"/>
        </w:rPr>
        <w:t>(不</w:t>
      </w:r>
      <w:r w:rsidR="00BB1ADA" w:rsidRPr="00A97E7B">
        <w:rPr>
          <w:rFonts w:ascii="標楷體" w:eastAsia="標楷體" w:hAnsi="標楷體" w:hint="eastAsia"/>
          <w:color w:val="000000"/>
          <w:sz w:val="28"/>
          <w:szCs w:val="28"/>
        </w:rPr>
        <w:t>含例假日，懷孕四個</w:t>
      </w:r>
      <w:r w:rsidR="007E5465" w:rsidRPr="00A97E7B">
        <w:rPr>
          <w:rFonts w:ascii="標楷體" w:eastAsia="標楷體" w:hAnsi="標楷體" w:hint="eastAsia"/>
          <w:color w:val="000000"/>
          <w:sz w:val="28"/>
          <w:szCs w:val="28"/>
        </w:rPr>
        <w:t>月以</w:t>
      </w:r>
      <w:r w:rsidR="00792C15" w:rsidRPr="00A97E7B">
        <w:rPr>
          <w:rFonts w:ascii="標楷體" w:eastAsia="標楷體" w:hAnsi="標楷體" w:hint="eastAsia"/>
          <w:color w:val="000000"/>
          <w:sz w:val="28"/>
          <w:szCs w:val="28"/>
        </w:rPr>
        <w:t>上流產給假四</w:t>
      </w:r>
      <w:r w:rsidRPr="00A97E7B">
        <w:rPr>
          <w:rFonts w:ascii="標楷體" w:eastAsia="標楷體" w:hAnsi="標楷體" w:hint="eastAsia"/>
          <w:color w:val="000000"/>
          <w:sz w:val="28"/>
          <w:szCs w:val="28"/>
        </w:rPr>
        <w:t>週，服務滿</w:t>
      </w:r>
      <w:r w:rsidR="00F6051F" w:rsidRPr="00A97E7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BB1ADA" w:rsidRPr="00A97E7B">
        <w:rPr>
          <w:rFonts w:ascii="標楷體" w:eastAsia="標楷體" w:hAnsi="標楷體" w:hint="eastAsia"/>
          <w:color w:val="000000"/>
          <w:sz w:val="28"/>
          <w:szCs w:val="28"/>
        </w:rPr>
        <w:t>個月以上者薪資照發，</w:t>
      </w:r>
      <w:r w:rsidRPr="00A97E7B">
        <w:rPr>
          <w:rFonts w:ascii="標楷體" w:eastAsia="標楷體" w:hAnsi="標楷體" w:hint="eastAsia"/>
          <w:color w:val="000000"/>
          <w:sz w:val="28"/>
          <w:szCs w:val="28"/>
        </w:rPr>
        <w:t>不足</w:t>
      </w:r>
      <w:r w:rsidR="00F6051F" w:rsidRPr="00A97E7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A97E7B">
        <w:rPr>
          <w:rFonts w:ascii="標楷體" w:eastAsia="標楷體" w:hAnsi="標楷體" w:hint="eastAsia"/>
          <w:color w:val="000000"/>
          <w:sz w:val="28"/>
          <w:szCs w:val="28"/>
        </w:rPr>
        <w:t>個月者減半發給。</w:t>
      </w:r>
      <w:r w:rsidR="007E5465" w:rsidRPr="00A97E7B">
        <w:rPr>
          <w:rFonts w:ascii="標楷體" w:eastAsia="標楷體" w:hAnsi="標楷體" w:hint="eastAsia"/>
          <w:color w:val="000000"/>
          <w:sz w:val="28"/>
          <w:szCs w:val="28"/>
        </w:rPr>
        <w:t>請假須檢具醫院證明，配偶分娩給假三日薪資照發，假期</w:t>
      </w:r>
      <w:r w:rsidR="00A97E7B" w:rsidRPr="00A97E7B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="004A6E18" w:rsidRPr="00A97E7B">
        <w:rPr>
          <w:rFonts w:ascii="標楷體" w:eastAsia="標楷體" w:hAnsi="標楷體" w:hint="eastAsia"/>
          <w:color w:val="000000"/>
          <w:sz w:val="28"/>
          <w:szCs w:val="28"/>
        </w:rPr>
        <w:t>依</w:t>
      </w:r>
      <w:r w:rsidRPr="00A97E7B">
        <w:rPr>
          <w:rFonts w:ascii="標楷體" w:eastAsia="標楷體" w:hAnsi="標楷體" w:hint="eastAsia"/>
          <w:color w:val="000000"/>
          <w:sz w:val="28"/>
          <w:szCs w:val="28"/>
        </w:rPr>
        <w:t>待產</w:t>
      </w:r>
      <w:r w:rsidR="00792C15" w:rsidRPr="00A97E7B">
        <w:rPr>
          <w:rFonts w:ascii="標楷體" w:eastAsia="標楷體" w:hAnsi="標楷體" w:hint="eastAsia"/>
          <w:color w:val="000000"/>
          <w:sz w:val="28"/>
          <w:szCs w:val="28"/>
        </w:rPr>
        <w:t>需要申</w:t>
      </w:r>
      <w:r w:rsidR="0032686C" w:rsidRPr="00A97E7B">
        <w:rPr>
          <w:rFonts w:ascii="標楷體" w:eastAsia="標楷體" w:hAnsi="標楷體" w:hint="eastAsia"/>
          <w:color w:val="000000"/>
          <w:sz w:val="28"/>
          <w:szCs w:val="28"/>
        </w:rPr>
        <w:t>請。</w:t>
      </w:r>
    </w:p>
    <w:p w14:paraId="2FBDAFFA" w14:textId="77777777" w:rsidR="00A97E7B" w:rsidRDefault="00453D6B" w:rsidP="006E65BF">
      <w:pPr>
        <w:pStyle w:val="a3"/>
        <w:numPr>
          <w:ilvl w:val="0"/>
          <w:numId w:val="19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A97E7B">
        <w:rPr>
          <w:rFonts w:ascii="標楷體" w:eastAsia="標楷體" w:hAnsi="標楷體" w:hint="eastAsia"/>
          <w:color w:val="000000"/>
          <w:sz w:val="28"/>
          <w:szCs w:val="28"/>
        </w:rPr>
        <w:t>喪假：</w:t>
      </w:r>
    </w:p>
    <w:p w14:paraId="6BA887D1" w14:textId="77777777" w:rsidR="00A97E7B" w:rsidRDefault="00453D6B" w:rsidP="006E65BF">
      <w:pPr>
        <w:pStyle w:val="a3"/>
        <w:numPr>
          <w:ilvl w:val="0"/>
          <w:numId w:val="20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A97E7B">
        <w:rPr>
          <w:rFonts w:ascii="標楷體" w:eastAsia="標楷體" w:hAnsi="標楷體" w:hint="eastAsia"/>
          <w:color w:val="000000"/>
          <w:sz w:val="28"/>
          <w:szCs w:val="28"/>
        </w:rPr>
        <w:t>父母、養父母、繼父母、配偶</w:t>
      </w:r>
      <w:r w:rsidR="001C03CF" w:rsidRPr="00A97E7B">
        <w:rPr>
          <w:rFonts w:ascii="標楷體" w:eastAsia="標楷體" w:hAnsi="標楷體" w:hint="eastAsia"/>
          <w:color w:val="000000"/>
          <w:sz w:val="28"/>
          <w:szCs w:val="28"/>
        </w:rPr>
        <w:t>、子女</w:t>
      </w:r>
      <w:r w:rsidR="00015BD5" w:rsidRPr="00A97E7B">
        <w:rPr>
          <w:rFonts w:ascii="標楷體" w:eastAsia="標楷體" w:hAnsi="標楷體" w:hint="eastAsia"/>
          <w:color w:val="000000"/>
          <w:sz w:val="28"/>
          <w:szCs w:val="28"/>
        </w:rPr>
        <w:t>喪亡者，</w:t>
      </w:r>
      <w:r w:rsidRPr="00A97E7B">
        <w:rPr>
          <w:rFonts w:ascii="標楷體" w:eastAsia="標楷體" w:hAnsi="標楷體" w:hint="eastAsia"/>
          <w:color w:val="000000"/>
          <w:sz w:val="28"/>
          <w:szCs w:val="28"/>
        </w:rPr>
        <w:t>給</w:t>
      </w:r>
      <w:r w:rsidR="001C03CF" w:rsidRPr="00A97E7B">
        <w:rPr>
          <w:rFonts w:ascii="標楷體" w:eastAsia="標楷體" w:hAnsi="標楷體" w:hint="eastAsia"/>
          <w:color w:val="000000"/>
          <w:sz w:val="28"/>
          <w:szCs w:val="28"/>
        </w:rPr>
        <w:t>喪</w:t>
      </w:r>
      <w:r w:rsidRPr="00A97E7B">
        <w:rPr>
          <w:rFonts w:ascii="標楷體" w:eastAsia="標楷體" w:hAnsi="標楷體" w:hint="eastAsia"/>
          <w:color w:val="000000"/>
          <w:sz w:val="28"/>
          <w:szCs w:val="28"/>
        </w:rPr>
        <w:t>假</w:t>
      </w:r>
      <w:r w:rsidR="00F6051F" w:rsidRPr="00A97E7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1C03CF" w:rsidRPr="00804F7C">
        <w:rPr>
          <w:rFonts w:ascii="標楷體" w:eastAsia="標楷體" w:hAnsi="標楷體" w:hint="eastAsia"/>
          <w:color w:val="000000"/>
          <w:sz w:val="28"/>
          <w:szCs w:val="28"/>
        </w:rPr>
        <w:t>日，薪資照發。</w:t>
      </w:r>
    </w:p>
    <w:p w14:paraId="2A076304" w14:textId="77777777" w:rsidR="00A97E7B" w:rsidRDefault="00453D6B" w:rsidP="006E65BF">
      <w:pPr>
        <w:pStyle w:val="a3"/>
        <w:numPr>
          <w:ilvl w:val="0"/>
          <w:numId w:val="20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51E20">
        <w:rPr>
          <w:rFonts w:ascii="標楷體" w:eastAsia="標楷體" w:hAnsi="標楷體" w:hint="eastAsia"/>
          <w:color w:val="000000"/>
          <w:sz w:val="28"/>
          <w:szCs w:val="28"/>
        </w:rPr>
        <w:t>祖父母、外祖父母、</w:t>
      </w:r>
      <w:r w:rsidR="001C03CF" w:rsidRPr="00851E20">
        <w:rPr>
          <w:rFonts w:ascii="標楷體" w:eastAsia="標楷體" w:hAnsi="標楷體" w:hint="eastAsia"/>
          <w:color w:val="000000"/>
          <w:sz w:val="28"/>
          <w:szCs w:val="28"/>
        </w:rPr>
        <w:t>配偶之祖父母、配偶之(養)(繼)父母喪</w:t>
      </w:r>
      <w:r w:rsidR="004A6E18">
        <w:rPr>
          <w:rFonts w:ascii="標楷體" w:eastAsia="標楷體" w:hAnsi="標楷體" w:hint="eastAsia"/>
          <w:color w:val="000000"/>
          <w:sz w:val="28"/>
          <w:szCs w:val="28"/>
        </w:rPr>
        <w:t>亡</w:t>
      </w:r>
      <w:r w:rsidR="001C03CF" w:rsidRPr="00804F7C">
        <w:rPr>
          <w:rFonts w:ascii="標楷體" w:eastAsia="標楷體" w:hAnsi="標楷體" w:hint="eastAsia"/>
          <w:color w:val="000000"/>
          <w:sz w:val="28"/>
          <w:szCs w:val="28"/>
        </w:rPr>
        <w:t>者，給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喪給假</w:t>
      </w:r>
      <w:r w:rsidR="00792C15" w:rsidRPr="00804F7C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日，</w:t>
      </w:r>
      <w:r w:rsidR="001C03CF" w:rsidRPr="00804F7C">
        <w:rPr>
          <w:rFonts w:ascii="標楷體" w:eastAsia="標楷體" w:hAnsi="標楷體" w:hint="eastAsia"/>
          <w:color w:val="000000"/>
          <w:sz w:val="28"/>
          <w:szCs w:val="28"/>
        </w:rPr>
        <w:t>薪資照發。</w:t>
      </w:r>
    </w:p>
    <w:p w14:paraId="0769B84C" w14:textId="77777777" w:rsidR="00A97E7B" w:rsidRDefault="00453D6B" w:rsidP="006E65BF">
      <w:pPr>
        <w:pStyle w:val="a3"/>
        <w:numPr>
          <w:ilvl w:val="0"/>
          <w:numId w:val="20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兄弟姊妹喪亡者給假</w:t>
      </w:r>
      <w:r w:rsidR="00F6051F" w:rsidRPr="00804F7C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日，</w:t>
      </w:r>
      <w:r w:rsidR="001C03CF" w:rsidRPr="00804F7C">
        <w:rPr>
          <w:rFonts w:ascii="標楷體" w:eastAsia="標楷體" w:hAnsi="標楷體" w:hint="eastAsia"/>
          <w:color w:val="000000"/>
          <w:sz w:val="28"/>
          <w:szCs w:val="28"/>
        </w:rPr>
        <w:t>薪資均照發。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假期可依需要分開申請，</w:t>
      </w:r>
      <w:r w:rsidR="00F6051F" w:rsidRPr="00804F7C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1C03CF" w:rsidRPr="00804F7C">
        <w:rPr>
          <w:rFonts w:ascii="標楷體" w:eastAsia="標楷體" w:hAnsi="標楷體" w:hint="eastAsia"/>
          <w:color w:val="000000"/>
          <w:sz w:val="28"/>
          <w:szCs w:val="28"/>
        </w:rPr>
        <w:t>個月內有效。</w:t>
      </w:r>
    </w:p>
    <w:p w14:paraId="7A4BA96A" w14:textId="77777777" w:rsidR="00A97E7B" w:rsidRDefault="00453D6B" w:rsidP="006E65BF">
      <w:pPr>
        <w:pStyle w:val="a3"/>
        <w:numPr>
          <w:ilvl w:val="0"/>
          <w:numId w:val="19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公假：有下列事項依實際需要訂定，必須經過主管核准後才以公假登記，公假期間薪資照發。</w:t>
      </w:r>
    </w:p>
    <w:p w14:paraId="7A7CF233" w14:textId="77777777" w:rsidR="00A97E7B" w:rsidRDefault="00453D6B" w:rsidP="006E65BF">
      <w:pPr>
        <w:pStyle w:val="a3"/>
        <w:numPr>
          <w:ilvl w:val="0"/>
          <w:numId w:val="21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奉派參加相關業務</w:t>
      </w:r>
      <w:r w:rsidR="00803E29" w:rsidRPr="00804F7C">
        <w:rPr>
          <w:rFonts w:ascii="標楷體" w:eastAsia="標楷體" w:hAnsi="標楷體" w:hint="eastAsia"/>
          <w:color w:val="000000"/>
          <w:sz w:val="28"/>
          <w:szCs w:val="28"/>
        </w:rPr>
        <w:t>之隨隊出國、會議、進修、考察、訓練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29AE730" w14:textId="77777777" w:rsidR="00A97E7B" w:rsidRDefault="00803E29" w:rsidP="006E65BF">
      <w:pPr>
        <w:pStyle w:val="a3"/>
        <w:numPr>
          <w:ilvl w:val="0"/>
          <w:numId w:val="21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辦理活動、參加本會相關比賽。</w:t>
      </w:r>
    </w:p>
    <w:p w14:paraId="2148C517" w14:textId="77777777" w:rsidR="00811E7D" w:rsidRDefault="00453D6B" w:rsidP="00811E7D">
      <w:pPr>
        <w:pStyle w:val="a3"/>
        <w:spacing w:line="400" w:lineRule="exact"/>
        <w:ind w:left="1200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以上</w:t>
      </w:r>
      <w:r w:rsidR="002211B2" w:rsidRPr="00804F7C">
        <w:rPr>
          <w:rFonts w:ascii="標楷體" w:eastAsia="標楷體" w:hAnsi="標楷體" w:hint="eastAsia"/>
          <w:color w:val="000000"/>
          <w:sz w:val="28"/>
          <w:szCs w:val="28"/>
        </w:rPr>
        <w:t>理由請公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假</w:t>
      </w:r>
      <w:r w:rsidR="002211B2" w:rsidRPr="00804F7C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2211B2" w:rsidRPr="00804F7C">
        <w:rPr>
          <w:rFonts w:ascii="標楷體" w:eastAsia="標楷體" w:hAnsi="標楷體" w:hint="eastAsia"/>
          <w:color w:val="000000"/>
          <w:sz w:val="28"/>
          <w:szCs w:val="28"/>
        </w:rPr>
        <w:t>務必於公假前將業務妥善轉交</w:t>
      </w:r>
      <w:r w:rsidR="004A6E18">
        <w:rPr>
          <w:rFonts w:ascii="標楷體" w:eastAsia="標楷體" w:hAnsi="標楷體" w:hint="eastAsia"/>
          <w:color w:val="000000"/>
          <w:sz w:val="28"/>
          <w:szCs w:val="28"/>
        </w:rPr>
        <w:t>職務代理人</w:t>
      </w:r>
      <w:r w:rsidR="002211B2" w:rsidRPr="00804F7C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792C15" w:rsidRPr="00804F7C">
        <w:rPr>
          <w:rFonts w:ascii="標楷體" w:eastAsia="標楷體" w:hAnsi="標楷體" w:hint="eastAsia"/>
          <w:color w:val="000000"/>
          <w:sz w:val="28"/>
          <w:szCs w:val="28"/>
        </w:rPr>
        <w:t>避免妨</w:t>
      </w:r>
      <w:r w:rsidR="004A6E18">
        <w:rPr>
          <w:rFonts w:ascii="標楷體" w:eastAsia="標楷體" w:hAnsi="標楷體" w:hint="eastAsia"/>
          <w:color w:val="000000"/>
          <w:sz w:val="28"/>
          <w:szCs w:val="28"/>
        </w:rPr>
        <w:t>礙</w:t>
      </w:r>
      <w:r w:rsidR="0032686C" w:rsidRPr="00804F7C">
        <w:rPr>
          <w:rFonts w:ascii="標楷體" w:eastAsia="標楷體" w:hAnsi="標楷體" w:hint="eastAsia"/>
          <w:color w:val="000000"/>
          <w:sz w:val="28"/>
          <w:szCs w:val="28"/>
        </w:rPr>
        <w:t>業務進行。</w:t>
      </w:r>
    </w:p>
    <w:p w14:paraId="58DB6F2D" w14:textId="77777777" w:rsidR="00811E7D" w:rsidRDefault="00453D6B" w:rsidP="006E65BF">
      <w:pPr>
        <w:pStyle w:val="a3"/>
        <w:numPr>
          <w:ilvl w:val="0"/>
          <w:numId w:val="19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公傷假：因公受傷，憑醫院證明，依實際需要給假，薪資照</w:t>
      </w:r>
      <w:r w:rsidR="00BB1ADA">
        <w:rPr>
          <w:rFonts w:ascii="標楷體" w:eastAsia="標楷體" w:hAnsi="標楷體" w:hint="eastAsia"/>
          <w:color w:val="000000"/>
          <w:sz w:val="28"/>
          <w:szCs w:val="28"/>
        </w:rPr>
        <w:t>發。</w:t>
      </w:r>
    </w:p>
    <w:p w14:paraId="5A665FD8" w14:textId="77777777" w:rsidR="00811E7D" w:rsidRDefault="00453D6B" w:rsidP="006E65BF">
      <w:pPr>
        <w:pStyle w:val="a3"/>
        <w:numPr>
          <w:ilvl w:val="0"/>
          <w:numId w:val="19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例假日：依中央主管機關規定統一放假者。</w:t>
      </w:r>
    </w:p>
    <w:p w14:paraId="100507CF" w14:textId="2477BBE9" w:rsidR="00453D6B" w:rsidRPr="00804F7C" w:rsidRDefault="00453D6B" w:rsidP="006E65BF">
      <w:pPr>
        <w:pStyle w:val="a3"/>
        <w:numPr>
          <w:ilvl w:val="0"/>
          <w:numId w:val="19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特別休假：</w:t>
      </w:r>
      <w:r w:rsidR="00C00896" w:rsidRPr="00804F7C">
        <w:rPr>
          <w:rFonts w:ascii="標楷體" w:eastAsia="標楷體" w:hAnsi="標楷體" w:hint="eastAsia"/>
          <w:color w:val="000000"/>
          <w:sz w:val="28"/>
          <w:szCs w:val="28"/>
        </w:rPr>
        <w:t>專職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人員除固定假日及例假外，依下列規定給予特別休假</w:t>
      </w:r>
      <w:r w:rsidR="004A6E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B4B04DC" w14:textId="77777777" w:rsidR="00811E7D" w:rsidRDefault="00267A99" w:rsidP="006E65BF">
      <w:pPr>
        <w:pStyle w:val="a3"/>
        <w:numPr>
          <w:ilvl w:val="0"/>
          <w:numId w:val="22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服務滿</w:t>
      </w:r>
      <w:r w:rsidR="006833FE" w:rsidRPr="00804F7C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個月，給假</w:t>
      </w:r>
      <w:r w:rsidR="00BC65A9" w:rsidRPr="00804F7C">
        <w:rPr>
          <w:rFonts w:ascii="標楷體" w:eastAsia="標楷體" w:hAnsi="標楷體" w:hint="eastAsia"/>
          <w:color w:val="000000"/>
          <w:sz w:val="28"/>
          <w:szCs w:val="28"/>
        </w:rPr>
        <w:t>3日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0859285" w14:textId="77777777" w:rsidR="00811E7D" w:rsidRDefault="00453D6B" w:rsidP="006E65BF">
      <w:pPr>
        <w:pStyle w:val="a3"/>
        <w:numPr>
          <w:ilvl w:val="0"/>
          <w:numId w:val="22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服務一年以上未滿</w:t>
      </w:r>
      <w:r w:rsidR="00045699" w:rsidRPr="00804F7C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年者</w:t>
      </w:r>
      <w:r w:rsidR="006833FE" w:rsidRPr="00804F7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每年給假</w:t>
      </w:r>
      <w:r w:rsidR="00BC65A9" w:rsidRPr="00804F7C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日。</w:t>
      </w:r>
    </w:p>
    <w:p w14:paraId="7E6DF802" w14:textId="77777777" w:rsidR="00811E7D" w:rsidRDefault="006833FE" w:rsidP="006E65BF">
      <w:pPr>
        <w:pStyle w:val="a3"/>
        <w:numPr>
          <w:ilvl w:val="0"/>
          <w:numId w:val="22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453D6B" w:rsidRPr="00804F7C">
        <w:rPr>
          <w:rFonts w:ascii="標楷體" w:eastAsia="標楷體" w:hAnsi="標楷體" w:hint="eastAsia"/>
          <w:color w:val="000000"/>
          <w:sz w:val="28"/>
          <w:szCs w:val="28"/>
        </w:rPr>
        <w:t>年以上未滿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453D6B" w:rsidRPr="00804F7C">
        <w:rPr>
          <w:rFonts w:ascii="標楷體" w:eastAsia="標楷體" w:hAnsi="標楷體" w:hint="eastAsia"/>
          <w:color w:val="000000"/>
          <w:sz w:val="28"/>
          <w:szCs w:val="28"/>
        </w:rPr>
        <w:t>年者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53D6B" w:rsidRPr="00804F7C">
        <w:rPr>
          <w:rFonts w:ascii="標楷體" w:eastAsia="標楷體" w:hAnsi="標楷體" w:hint="eastAsia"/>
          <w:color w:val="000000"/>
          <w:sz w:val="28"/>
          <w:szCs w:val="28"/>
        </w:rPr>
        <w:t>每年給假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BC65A9" w:rsidRPr="00804F7C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453D6B" w:rsidRPr="00804F7C">
        <w:rPr>
          <w:rFonts w:ascii="標楷體" w:eastAsia="標楷體" w:hAnsi="標楷體" w:hint="eastAsia"/>
          <w:color w:val="000000"/>
          <w:sz w:val="28"/>
          <w:szCs w:val="28"/>
        </w:rPr>
        <w:t>日。</w:t>
      </w:r>
    </w:p>
    <w:p w14:paraId="59D18E83" w14:textId="77777777" w:rsidR="00811E7D" w:rsidRDefault="006833FE" w:rsidP="006E65BF">
      <w:pPr>
        <w:pStyle w:val="a3"/>
        <w:numPr>
          <w:ilvl w:val="0"/>
          <w:numId w:val="22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453D6B" w:rsidRPr="00804F7C">
        <w:rPr>
          <w:rFonts w:ascii="標楷體" w:eastAsia="標楷體" w:hAnsi="標楷體" w:hint="eastAsia"/>
          <w:color w:val="000000"/>
          <w:sz w:val="28"/>
          <w:szCs w:val="28"/>
        </w:rPr>
        <w:t>年以上未滿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453D6B" w:rsidRPr="00804F7C">
        <w:rPr>
          <w:rFonts w:ascii="標楷體" w:eastAsia="標楷體" w:hAnsi="標楷體" w:hint="eastAsia"/>
          <w:color w:val="000000"/>
          <w:sz w:val="28"/>
          <w:szCs w:val="28"/>
        </w:rPr>
        <w:t>年者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53D6B" w:rsidRPr="00804F7C">
        <w:rPr>
          <w:rFonts w:ascii="標楷體" w:eastAsia="標楷體" w:hAnsi="標楷體" w:hint="eastAsia"/>
          <w:color w:val="000000"/>
          <w:sz w:val="28"/>
          <w:szCs w:val="28"/>
        </w:rPr>
        <w:t>每年給假</w:t>
      </w:r>
      <w:r w:rsidR="00BC65A9" w:rsidRPr="00804F7C">
        <w:rPr>
          <w:rFonts w:ascii="標楷體" w:eastAsia="標楷體" w:hAnsi="標楷體" w:hint="eastAsia"/>
          <w:color w:val="000000"/>
          <w:sz w:val="28"/>
          <w:szCs w:val="28"/>
        </w:rPr>
        <w:t>14</w:t>
      </w:r>
      <w:r w:rsidR="00453D6B" w:rsidRPr="00804F7C">
        <w:rPr>
          <w:rFonts w:ascii="標楷體" w:eastAsia="標楷體" w:hAnsi="標楷體" w:hint="eastAsia"/>
          <w:color w:val="000000"/>
          <w:sz w:val="28"/>
          <w:szCs w:val="28"/>
        </w:rPr>
        <w:t>日。</w:t>
      </w:r>
    </w:p>
    <w:p w14:paraId="2781CD06" w14:textId="77777777" w:rsidR="00811E7D" w:rsidRDefault="006833FE" w:rsidP="006E65BF">
      <w:pPr>
        <w:pStyle w:val="a3"/>
        <w:numPr>
          <w:ilvl w:val="0"/>
          <w:numId w:val="22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五年以上未滿十年者，每年給假</w:t>
      </w:r>
      <w:r w:rsidR="00BC65A9" w:rsidRPr="00804F7C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日。</w:t>
      </w:r>
    </w:p>
    <w:p w14:paraId="07B72A50" w14:textId="77777777" w:rsidR="00811E7D" w:rsidRDefault="00453D6B" w:rsidP="006E65BF">
      <w:pPr>
        <w:pStyle w:val="a3"/>
        <w:numPr>
          <w:ilvl w:val="0"/>
          <w:numId w:val="22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十年以上者，每年增加</w:t>
      </w:r>
      <w:r w:rsidR="00BC65A9" w:rsidRPr="00804F7C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日，最多以</w:t>
      </w:r>
      <w:r w:rsidR="00BC65A9" w:rsidRPr="00804F7C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日為限。</w:t>
      </w:r>
    </w:p>
    <w:p w14:paraId="2C4241A2" w14:textId="77777777" w:rsidR="00811E7D" w:rsidRDefault="00811E7D" w:rsidP="00811E7D">
      <w:pPr>
        <w:pStyle w:val="a3"/>
        <w:spacing w:line="400" w:lineRule="exact"/>
        <w:ind w:left="12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備註：</w:t>
      </w:r>
    </w:p>
    <w:p w14:paraId="4BE8A6DA" w14:textId="52B45DD2" w:rsidR="00811E7D" w:rsidRDefault="00283542" w:rsidP="006E65BF">
      <w:pPr>
        <w:pStyle w:val="a3"/>
        <w:numPr>
          <w:ilvl w:val="1"/>
          <w:numId w:val="22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11E7D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453D6B" w:rsidRPr="00811E7D">
        <w:rPr>
          <w:rFonts w:ascii="標楷體" w:eastAsia="標楷體" w:hAnsi="標楷體" w:hint="eastAsia"/>
          <w:color w:val="000000"/>
          <w:sz w:val="28"/>
          <w:szCs w:val="28"/>
        </w:rPr>
        <w:t>上年資</w:t>
      </w:r>
      <w:r w:rsidR="00BC65A9" w:rsidRPr="00811E7D">
        <w:rPr>
          <w:rFonts w:ascii="標楷體" w:eastAsia="標楷體" w:hAnsi="標楷體" w:hint="eastAsia"/>
          <w:color w:val="000000"/>
          <w:sz w:val="28"/>
          <w:szCs w:val="28"/>
        </w:rPr>
        <w:t>依每年會計年度1月1日至12月31日</w:t>
      </w:r>
      <w:r w:rsidR="00453D6B" w:rsidRPr="00811E7D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BC65A9" w:rsidRPr="00804F7C">
        <w:rPr>
          <w:rFonts w:ascii="標楷體" w:eastAsia="標楷體" w:hAnsi="標楷體" w:hint="eastAsia"/>
          <w:color w:val="000000"/>
          <w:sz w:val="28"/>
          <w:szCs w:val="28"/>
        </w:rPr>
        <w:t>計算基</w:t>
      </w:r>
      <w:r w:rsidR="00746ABB" w:rsidRPr="00804F7C">
        <w:rPr>
          <w:rFonts w:ascii="標楷體" w:eastAsia="標楷體" w:hAnsi="標楷體" w:hint="eastAsia"/>
          <w:color w:val="000000"/>
          <w:sz w:val="28"/>
          <w:szCs w:val="28"/>
        </w:rPr>
        <w:t>準</w:t>
      </w:r>
      <w:r w:rsidR="00811E7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6F0C88D" w14:textId="77777777" w:rsidR="00811E7D" w:rsidRDefault="00C00896" w:rsidP="006E65BF">
      <w:pPr>
        <w:pStyle w:val="a3"/>
        <w:numPr>
          <w:ilvl w:val="1"/>
          <w:numId w:val="22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專職</w:t>
      </w:r>
      <w:r w:rsidR="002211B2" w:rsidRPr="00804F7C">
        <w:rPr>
          <w:rFonts w:ascii="標楷體" w:eastAsia="標楷體" w:hAnsi="標楷體" w:hint="eastAsia"/>
          <w:color w:val="000000"/>
          <w:sz w:val="28"/>
          <w:szCs w:val="28"/>
        </w:rPr>
        <w:t>人員</w:t>
      </w:r>
      <w:r w:rsidR="00D13118" w:rsidRPr="00804F7C">
        <w:rPr>
          <w:rFonts w:ascii="標楷體" w:eastAsia="標楷體" w:hAnsi="標楷體" w:hint="eastAsia"/>
          <w:color w:val="000000"/>
          <w:sz w:val="28"/>
          <w:szCs w:val="28"/>
        </w:rPr>
        <w:t>休假應</w:t>
      </w:r>
      <w:r w:rsidR="002211B2" w:rsidRPr="00804F7C">
        <w:rPr>
          <w:rFonts w:ascii="標楷體" w:eastAsia="標楷體" w:hAnsi="標楷體" w:hint="eastAsia"/>
          <w:color w:val="000000"/>
          <w:sz w:val="28"/>
          <w:szCs w:val="28"/>
        </w:rPr>
        <w:t>選擇工作業務較少期間申請</w:t>
      </w:r>
      <w:r w:rsidR="00746ABB" w:rsidRPr="00804F7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13118" w:rsidRPr="00804F7C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746ABB" w:rsidRPr="00804F7C">
        <w:rPr>
          <w:rFonts w:ascii="標楷體" w:eastAsia="標楷體" w:hAnsi="標楷體" w:hint="eastAsia"/>
          <w:color w:val="000000"/>
          <w:sz w:val="28"/>
          <w:szCs w:val="28"/>
        </w:rPr>
        <w:t>妥善</w:t>
      </w:r>
      <w:r w:rsidR="00453D6B" w:rsidRPr="00804F7C">
        <w:rPr>
          <w:rFonts w:ascii="標楷體" w:eastAsia="標楷體" w:hAnsi="標楷體" w:hint="eastAsia"/>
          <w:color w:val="000000"/>
          <w:sz w:val="28"/>
          <w:szCs w:val="28"/>
        </w:rPr>
        <w:t>安排職務代理人，</w:t>
      </w:r>
      <w:r w:rsidR="002211B2" w:rsidRPr="00804F7C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746ABB" w:rsidRPr="00804F7C">
        <w:rPr>
          <w:rFonts w:ascii="標楷體" w:eastAsia="標楷體" w:hAnsi="標楷體" w:hint="eastAsia"/>
          <w:color w:val="000000"/>
          <w:sz w:val="28"/>
          <w:szCs w:val="28"/>
        </w:rPr>
        <w:t>事先向人事部門</w:t>
      </w:r>
      <w:r w:rsidR="00F6051F" w:rsidRPr="00804F7C">
        <w:rPr>
          <w:rFonts w:ascii="標楷體" w:eastAsia="標楷體" w:hAnsi="標楷體" w:hint="eastAsia"/>
          <w:color w:val="000000"/>
          <w:sz w:val="28"/>
          <w:szCs w:val="28"/>
        </w:rPr>
        <w:t>申請，主管核准</w:t>
      </w:r>
      <w:r w:rsidR="00746ABB" w:rsidRPr="00804F7C">
        <w:rPr>
          <w:rFonts w:ascii="標楷體" w:eastAsia="標楷體" w:hAnsi="標楷體" w:hint="eastAsia"/>
          <w:color w:val="000000"/>
          <w:sz w:val="28"/>
          <w:szCs w:val="28"/>
        </w:rPr>
        <w:t>後實行</w:t>
      </w:r>
      <w:r w:rsidR="00453D6B" w:rsidRPr="00804F7C">
        <w:rPr>
          <w:rFonts w:ascii="標楷體" w:eastAsia="標楷體" w:hAnsi="標楷體" w:hint="eastAsia"/>
          <w:color w:val="000000"/>
          <w:sz w:val="28"/>
          <w:szCs w:val="28"/>
        </w:rPr>
        <w:t>。特別休假中若有例假日，須予以扣除。</w:t>
      </w:r>
    </w:p>
    <w:p w14:paraId="579459F8" w14:textId="0E4AD0FF" w:rsidR="007A1AE7" w:rsidRPr="00804F7C" w:rsidRDefault="007A1AE7" w:rsidP="006E65BF">
      <w:pPr>
        <w:pStyle w:val="a3"/>
        <w:numPr>
          <w:ilvl w:val="1"/>
          <w:numId w:val="22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事、病假請假基本單位：</w:t>
      </w:r>
      <w:r w:rsidR="00BC65A9" w:rsidRPr="00804F7C">
        <w:rPr>
          <w:rFonts w:ascii="標楷體" w:eastAsia="標楷體" w:hAnsi="標楷體" w:hint="eastAsia"/>
          <w:color w:val="000000"/>
          <w:sz w:val="28"/>
          <w:szCs w:val="28"/>
        </w:rPr>
        <w:t>以1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小時</w:t>
      </w:r>
      <w:r w:rsidR="00BC65A9" w:rsidRPr="00804F7C">
        <w:rPr>
          <w:rFonts w:ascii="標楷體" w:eastAsia="標楷體" w:hAnsi="標楷體" w:hint="eastAsia"/>
          <w:color w:val="000000"/>
          <w:sz w:val="28"/>
          <w:szCs w:val="28"/>
        </w:rPr>
        <w:t>為單位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。得以特別休假</w:t>
      </w:r>
      <w:r w:rsidR="00BC65A9" w:rsidRPr="00804F7C">
        <w:rPr>
          <w:rFonts w:ascii="標楷體" w:eastAsia="標楷體" w:hAnsi="標楷體" w:hint="eastAsia"/>
          <w:color w:val="000000"/>
          <w:sz w:val="28"/>
          <w:szCs w:val="28"/>
        </w:rPr>
        <w:t>或補休</w:t>
      </w:r>
      <w:r w:rsidR="00283542" w:rsidRPr="00804F7C">
        <w:rPr>
          <w:rFonts w:ascii="標楷體" w:eastAsia="標楷體" w:hAnsi="標楷體" w:hint="eastAsia"/>
          <w:color w:val="000000"/>
          <w:sz w:val="28"/>
          <w:szCs w:val="28"/>
        </w:rPr>
        <w:t>時數抵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用。</w:t>
      </w:r>
    </w:p>
    <w:p w14:paraId="18C5FCF5" w14:textId="128B1C9E" w:rsidR="00453D6B" w:rsidRPr="00804F7C" w:rsidRDefault="00453D6B" w:rsidP="00B0156A">
      <w:pPr>
        <w:pStyle w:val="a3"/>
        <w:spacing w:beforeLines="100" w:before="360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b/>
          <w:color w:val="000000"/>
          <w:sz w:val="28"/>
          <w:szCs w:val="28"/>
        </w:rPr>
        <w:t>第</w:t>
      </w:r>
      <w:r w:rsidR="006F5E98" w:rsidRPr="00804F7C">
        <w:rPr>
          <w:rFonts w:ascii="標楷體" w:eastAsia="標楷體" w:hAnsi="標楷體" w:hint="eastAsia"/>
          <w:b/>
          <w:color w:val="000000"/>
          <w:sz w:val="28"/>
          <w:szCs w:val="28"/>
        </w:rPr>
        <w:t>九</w:t>
      </w:r>
      <w:r w:rsidRPr="00804F7C">
        <w:rPr>
          <w:rFonts w:ascii="標楷體" w:eastAsia="標楷體" w:hAnsi="標楷體" w:hint="eastAsia"/>
          <w:b/>
          <w:color w:val="000000"/>
          <w:sz w:val="28"/>
          <w:szCs w:val="28"/>
        </w:rPr>
        <w:t>章</w:t>
      </w:r>
      <w:r w:rsidR="00267A99" w:rsidRPr="00804F7C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804F7C">
        <w:rPr>
          <w:rFonts w:ascii="標楷體" w:eastAsia="標楷體" w:hAnsi="標楷體" w:hint="eastAsia"/>
          <w:b/>
          <w:color w:val="000000"/>
          <w:sz w:val="28"/>
          <w:szCs w:val="28"/>
        </w:rPr>
        <w:t>考核與獎</w:t>
      </w:r>
      <w:r w:rsidR="001B21E1" w:rsidRPr="00804F7C">
        <w:rPr>
          <w:rFonts w:ascii="標楷體" w:eastAsia="標楷體" w:hAnsi="標楷體" w:hint="eastAsia"/>
          <w:b/>
          <w:color w:val="000000"/>
          <w:sz w:val="28"/>
          <w:szCs w:val="28"/>
        </w:rPr>
        <w:t>勵</w:t>
      </w:r>
    </w:p>
    <w:p w14:paraId="6A9DC6B7" w14:textId="77777777" w:rsidR="00B0156A" w:rsidRDefault="00C00896" w:rsidP="00B0156A">
      <w:pPr>
        <w:pStyle w:val="a3"/>
        <w:numPr>
          <w:ilvl w:val="0"/>
          <w:numId w:val="1"/>
        </w:numPr>
        <w:tabs>
          <w:tab w:val="clear" w:pos="960"/>
          <w:tab w:val="num" w:pos="1200"/>
        </w:tabs>
        <w:spacing w:beforeLines="50" w:before="180" w:line="400" w:lineRule="exact"/>
        <w:ind w:leftChars="100" w:left="122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專職人員</w:t>
      </w:r>
      <w:r w:rsidR="00453D6B" w:rsidRPr="00804F7C">
        <w:rPr>
          <w:rFonts w:ascii="標楷體" w:eastAsia="標楷體" w:hAnsi="標楷體" w:hint="eastAsia"/>
          <w:color w:val="000000"/>
          <w:sz w:val="28"/>
          <w:szCs w:val="28"/>
        </w:rPr>
        <w:t>考核分平時與年終二種方式進行。</w:t>
      </w:r>
    </w:p>
    <w:p w14:paraId="489A21AC" w14:textId="1CBBC5BE" w:rsidR="00811E7D" w:rsidRPr="00B0156A" w:rsidRDefault="00C00896" w:rsidP="00B0156A">
      <w:pPr>
        <w:pStyle w:val="a3"/>
        <w:numPr>
          <w:ilvl w:val="0"/>
          <w:numId w:val="1"/>
        </w:numPr>
        <w:tabs>
          <w:tab w:val="clear" w:pos="960"/>
          <w:tab w:val="num" w:pos="1200"/>
        </w:tabs>
        <w:spacing w:beforeLines="50" w:before="180" w:line="400" w:lineRule="exact"/>
        <w:ind w:leftChars="100" w:left="1444" w:hangingChars="430" w:hanging="1204"/>
        <w:rPr>
          <w:rFonts w:ascii="標楷體" w:eastAsia="標楷體" w:hAnsi="標楷體"/>
          <w:color w:val="000000"/>
          <w:sz w:val="28"/>
          <w:szCs w:val="28"/>
        </w:rPr>
      </w:pPr>
      <w:r w:rsidRPr="00B0156A">
        <w:rPr>
          <w:rFonts w:ascii="標楷體" w:eastAsia="標楷體" w:hAnsi="標楷體" w:hint="eastAsia"/>
          <w:color w:val="000000"/>
          <w:sz w:val="28"/>
          <w:szCs w:val="28"/>
        </w:rPr>
        <w:t>專職人員</w:t>
      </w:r>
      <w:r w:rsidR="00453D6B" w:rsidRPr="00B0156A">
        <w:rPr>
          <w:rFonts w:ascii="標楷體" w:eastAsia="標楷體" w:hAnsi="標楷體" w:hint="eastAsia"/>
          <w:color w:val="000000"/>
          <w:sz w:val="28"/>
          <w:szCs w:val="28"/>
        </w:rPr>
        <w:t>年度考核於每年十二月份辦理，考核期限自當年一月至十二月止</w:t>
      </w:r>
      <w:r w:rsidR="00074E1C" w:rsidRPr="00B0156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52780D9" w14:textId="710D25C4" w:rsidR="00811E7D" w:rsidRDefault="00453D6B" w:rsidP="006E65BF">
      <w:pPr>
        <w:pStyle w:val="a3"/>
        <w:numPr>
          <w:ilvl w:val="0"/>
          <w:numId w:val="23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考核標準：</w:t>
      </w:r>
    </w:p>
    <w:p w14:paraId="293C85DC" w14:textId="77777777" w:rsidR="00811E7D" w:rsidRDefault="003857D6" w:rsidP="006E65BF">
      <w:pPr>
        <w:pStyle w:val="a3"/>
        <w:numPr>
          <w:ilvl w:val="0"/>
          <w:numId w:val="24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規劃(事前正確安排)</w:t>
      </w:r>
    </w:p>
    <w:p w14:paraId="1A3117F2" w14:textId="77777777" w:rsidR="00811E7D" w:rsidRDefault="003857D6" w:rsidP="006E65BF">
      <w:pPr>
        <w:pStyle w:val="a3"/>
        <w:numPr>
          <w:ilvl w:val="0"/>
          <w:numId w:val="24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11E7D">
        <w:rPr>
          <w:rFonts w:ascii="標楷體" w:eastAsia="標楷體" w:hAnsi="標楷體" w:hint="eastAsia"/>
          <w:color w:val="000000"/>
          <w:sz w:val="28"/>
          <w:szCs w:val="28"/>
        </w:rPr>
        <w:t>效率(準時完成)</w:t>
      </w:r>
    </w:p>
    <w:p w14:paraId="01C05BB4" w14:textId="77777777" w:rsidR="00811E7D" w:rsidRDefault="003857D6" w:rsidP="006E65BF">
      <w:pPr>
        <w:pStyle w:val="a3"/>
        <w:numPr>
          <w:ilvl w:val="0"/>
          <w:numId w:val="24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溝通(對外部單位)</w:t>
      </w:r>
    </w:p>
    <w:p w14:paraId="15A7F5C3" w14:textId="77777777" w:rsidR="00811E7D" w:rsidRDefault="003857D6" w:rsidP="006E65BF">
      <w:pPr>
        <w:pStyle w:val="a3"/>
        <w:numPr>
          <w:ilvl w:val="0"/>
          <w:numId w:val="24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11E7D">
        <w:rPr>
          <w:rFonts w:ascii="標楷體" w:eastAsia="標楷體" w:hAnsi="標楷體" w:hint="eastAsia"/>
          <w:color w:val="000000"/>
          <w:sz w:val="28"/>
          <w:szCs w:val="28"/>
        </w:rPr>
        <w:t>協調(對內跨部橫向)</w:t>
      </w:r>
    </w:p>
    <w:p w14:paraId="402630BB" w14:textId="77777777" w:rsidR="00811E7D" w:rsidRDefault="003857D6" w:rsidP="006E65BF">
      <w:pPr>
        <w:pStyle w:val="a3"/>
        <w:numPr>
          <w:ilvl w:val="0"/>
          <w:numId w:val="24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11E7D">
        <w:rPr>
          <w:rFonts w:ascii="標楷體" w:eastAsia="標楷體" w:hAnsi="標楷體" w:hint="eastAsia"/>
          <w:color w:val="000000"/>
          <w:sz w:val="28"/>
          <w:szCs w:val="28"/>
        </w:rPr>
        <w:t>態度(誠信與服務熱誠)</w:t>
      </w:r>
    </w:p>
    <w:p w14:paraId="489B07C2" w14:textId="77777777" w:rsidR="00811E7D" w:rsidRDefault="003857D6" w:rsidP="006E65BF">
      <w:pPr>
        <w:pStyle w:val="a3"/>
        <w:numPr>
          <w:ilvl w:val="0"/>
          <w:numId w:val="24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服從(尊重與服從主管)</w:t>
      </w:r>
    </w:p>
    <w:p w14:paraId="255A9858" w14:textId="6C8D9B2A" w:rsidR="00811E7D" w:rsidRDefault="003857D6" w:rsidP="006E65BF">
      <w:pPr>
        <w:pStyle w:val="a3"/>
        <w:numPr>
          <w:ilvl w:val="0"/>
          <w:numId w:val="24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緊急應變能力</w:t>
      </w:r>
    </w:p>
    <w:p w14:paraId="1F932CE8" w14:textId="6429F1BA" w:rsidR="00811E7D" w:rsidRDefault="003857D6" w:rsidP="006E65BF">
      <w:pPr>
        <w:pStyle w:val="a3"/>
        <w:numPr>
          <w:ilvl w:val="0"/>
          <w:numId w:val="24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11E7D">
        <w:rPr>
          <w:rFonts w:ascii="標楷體" w:eastAsia="標楷體" w:hAnsi="標楷體" w:hint="eastAsia"/>
          <w:color w:val="000000"/>
          <w:sz w:val="28"/>
          <w:szCs w:val="28"/>
        </w:rPr>
        <w:t>創新(不斷學習進步)</w:t>
      </w:r>
    </w:p>
    <w:p w14:paraId="22F1AC05" w14:textId="77777777" w:rsidR="00811E7D" w:rsidRPr="00811E7D" w:rsidRDefault="003857D6" w:rsidP="006E65BF">
      <w:pPr>
        <w:pStyle w:val="a3"/>
        <w:numPr>
          <w:ilvl w:val="0"/>
          <w:numId w:val="24"/>
        </w:num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811E7D">
        <w:rPr>
          <w:rFonts w:ascii="標楷體" w:eastAsia="標楷體" w:hAnsi="標楷體" w:hint="eastAsia"/>
          <w:color w:val="000000"/>
          <w:sz w:val="28"/>
          <w:szCs w:val="28"/>
        </w:rPr>
        <w:t>按時核銷</w:t>
      </w:r>
    </w:p>
    <w:p w14:paraId="5879AF29" w14:textId="77777777" w:rsidR="00811E7D" w:rsidRPr="00811E7D" w:rsidRDefault="003857D6" w:rsidP="006E65BF">
      <w:pPr>
        <w:pStyle w:val="a3"/>
        <w:numPr>
          <w:ilvl w:val="0"/>
          <w:numId w:val="24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出勤情況</w:t>
      </w:r>
    </w:p>
    <w:p w14:paraId="394A0816" w14:textId="77777777" w:rsidR="00811E7D" w:rsidRDefault="00283542" w:rsidP="006E65BF">
      <w:pPr>
        <w:pStyle w:val="a3"/>
        <w:numPr>
          <w:ilvl w:val="0"/>
          <w:numId w:val="23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獎金：</w:t>
      </w:r>
    </w:p>
    <w:p w14:paraId="3B4E385B" w14:textId="77777777" w:rsidR="00811E7D" w:rsidRDefault="00074E1C" w:rsidP="006E65BF">
      <w:pPr>
        <w:pStyle w:val="a3"/>
        <w:numPr>
          <w:ilvl w:val="0"/>
          <w:numId w:val="25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到職未滿一年者，</w:t>
      </w:r>
      <w:r w:rsidR="00453D6B" w:rsidRPr="00804F7C">
        <w:rPr>
          <w:rFonts w:ascii="標楷體" w:eastAsia="標楷體" w:hAnsi="標楷體" w:hint="eastAsia"/>
          <w:color w:val="000000"/>
          <w:sz w:val="28"/>
          <w:szCs w:val="28"/>
        </w:rPr>
        <w:t>年終獎金依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據到</w:t>
      </w:r>
      <w:r w:rsidR="00453D6B" w:rsidRPr="00804F7C">
        <w:rPr>
          <w:rFonts w:ascii="標楷體" w:eastAsia="標楷體" w:hAnsi="標楷體" w:hint="eastAsia"/>
          <w:color w:val="000000"/>
          <w:sz w:val="28"/>
          <w:szCs w:val="28"/>
        </w:rPr>
        <w:t>職月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數比例</w:t>
      </w:r>
      <w:r w:rsidR="00453D6B" w:rsidRPr="00804F7C">
        <w:rPr>
          <w:rFonts w:ascii="標楷體" w:eastAsia="標楷體" w:hAnsi="標楷體" w:hint="eastAsia"/>
          <w:color w:val="000000"/>
          <w:sz w:val="28"/>
          <w:szCs w:val="28"/>
        </w:rPr>
        <w:t>核發。</w:t>
      </w:r>
    </w:p>
    <w:p w14:paraId="7722597C" w14:textId="27030E74" w:rsidR="00453D6B" w:rsidRPr="00804F7C" w:rsidRDefault="00453D6B" w:rsidP="006E65BF">
      <w:pPr>
        <w:pStyle w:val="a3"/>
        <w:numPr>
          <w:ilvl w:val="0"/>
          <w:numId w:val="25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考績表</w:t>
      </w:r>
      <w:r w:rsidR="00D91657" w:rsidRPr="00804F7C">
        <w:rPr>
          <w:rFonts w:ascii="標楷體" w:eastAsia="標楷體" w:hAnsi="標楷體" w:hint="eastAsia"/>
          <w:color w:val="000000"/>
          <w:sz w:val="28"/>
          <w:szCs w:val="28"/>
        </w:rPr>
        <w:t>詳如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 w:rsidR="00D91657" w:rsidRPr="00804F7C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4A6E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0028D86" w14:textId="30618A6E" w:rsidR="00811E7D" w:rsidRDefault="00453D6B" w:rsidP="00B0156A">
      <w:pPr>
        <w:pStyle w:val="a3"/>
        <w:numPr>
          <w:ilvl w:val="0"/>
          <w:numId w:val="1"/>
        </w:numPr>
        <w:tabs>
          <w:tab w:val="clear" w:pos="960"/>
          <w:tab w:val="num" w:pos="1200"/>
        </w:tabs>
        <w:spacing w:beforeLines="50" w:before="180" w:line="400" w:lineRule="exact"/>
        <w:ind w:leftChars="100" w:left="1444" w:hangingChars="430" w:hanging="1204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出勤</w:t>
      </w:r>
      <w:r w:rsidR="00D56AE5" w:rsidRPr="00804F7C">
        <w:rPr>
          <w:rFonts w:ascii="標楷體" w:eastAsia="標楷體" w:hAnsi="標楷體" w:hint="eastAsia"/>
          <w:color w:val="000000"/>
          <w:sz w:val="28"/>
          <w:szCs w:val="28"/>
        </w:rPr>
        <w:t>管理：由行政部門管理並公佈每月出缺勤情形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每週上班以</w:t>
      </w:r>
      <w:r w:rsidR="00D62224" w:rsidRPr="00804F7C">
        <w:rPr>
          <w:rFonts w:ascii="標楷體" w:eastAsia="標楷體" w:hAnsi="標楷體" w:hint="eastAsia"/>
          <w:color w:val="000000"/>
          <w:sz w:val="28"/>
          <w:szCs w:val="28"/>
        </w:rPr>
        <w:t>40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小時為原則，每日作息時間如下：</w:t>
      </w:r>
    </w:p>
    <w:p w14:paraId="4E8BEAEB" w14:textId="77777777" w:rsidR="00811E7D" w:rsidRDefault="00BC65A9" w:rsidP="006E65BF">
      <w:pPr>
        <w:pStyle w:val="a3"/>
        <w:numPr>
          <w:ilvl w:val="0"/>
          <w:numId w:val="26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星期一至五</w:t>
      </w:r>
      <w:r w:rsidR="00453D6B" w:rsidRPr="00804F7C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56AE5" w:rsidRPr="00804F7C">
        <w:rPr>
          <w:rFonts w:ascii="標楷體" w:eastAsia="標楷體" w:hAnsi="標楷體" w:hint="eastAsia"/>
          <w:color w:val="000000"/>
          <w:sz w:val="28"/>
          <w:szCs w:val="28"/>
        </w:rPr>
        <w:t>9:00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D56AE5" w:rsidRPr="00804F7C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9F49B5" w:rsidRPr="00804F7C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D56AE5" w:rsidRPr="00804F7C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9F49B5" w:rsidRPr="00804F7C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811E7D">
        <w:rPr>
          <w:rFonts w:ascii="標楷體" w:eastAsia="標楷體" w:hAnsi="標楷體" w:hint="eastAsia"/>
          <w:color w:val="000000"/>
          <w:sz w:val="28"/>
          <w:szCs w:val="28"/>
        </w:rPr>
        <w:t>0</w:t>
      </w:r>
    </w:p>
    <w:p w14:paraId="67EA9F77" w14:textId="77777777" w:rsidR="00811E7D" w:rsidRDefault="00453D6B" w:rsidP="006E65BF">
      <w:pPr>
        <w:pStyle w:val="a3"/>
        <w:numPr>
          <w:ilvl w:val="0"/>
          <w:numId w:val="26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11E7D">
        <w:rPr>
          <w:rFonts w:ascii="標楷體" w:eastAsia="標楷體" w:hAnsi="標楷體" w:hint="eastAsia"/>
          <w:color w:val="000000"/>
          <w:sz w:val="28"/>
          <w:szCs w:val="28"/>
        </w:rPr>
        <w:t>打卡：每日上</w:t>
      </w:r>
      <w:r w:rsidR="00BC65A9" w:rsidRPr="00811E7D">
        <w:rPr>
          <w:rFonts w:ascii="標楷體" w:eastAsia="標楷體" w:hAnsi="標楷體" w:hint="eastAsia"/>
          <w:color w:val="000000"/>
          <w:sz w:val="28"/>
          <w:szCs w:val="28"/>
        </w:rPr>
        <w:t>、下</w:t>
      </w:r>
      <w:r w:rsidRPr="00811E7D">
        <w:rPr>
          <w:rFonts w:ascii="標楷體" w:eastAsia="標楷體" w:hAnsi="標楷體" w:hint="eastAsia"/>
          <w:color w:val="000000"/>
          <w:sz w:val="28"/>
          <w:szCs w:val="28"/>
        </w:rPr>
        <w:t>班</w:t>
      </w:r>
      <w:r w:rsidR="00BC65A9" w:rsidRPr="00811E7D">
        <w:rPr>
          <w:rFonts w:ascii="標楷體" w:eastAsia="標楷體" w:hAnsi="標楷體" w:hint="eastAsia"/>
          <w:color w:val="000000"/>
          <w:sz w:val="28"/>
          <w:szCs w:val="28"/>
        </w:rPr>
        <w:t>時段</w:t>
      </w:r>
      <w:r w:rsidRPr="00811E7D">
        <w:rPr>
          <w:rFonts w:ascii="標楷體" w:eastAsia="標楷體" w:hAnsi="標楷體" w:hint="eastAsia"/>
          <w:color w:val="000000"/>
          <w:sz w:val="28"/>
          <w:szCs w:val="28"/>
        </w:rPr>
        <w:t>均須打卡，未打卡</w:t>
      </w:r>
      <w:r w:rsidR="00480481" w:rsidRPr="00811E7D">
        <w:rPr>
          <w:rFonts w:ascii="標楷體" w:eastAsia="標楷體" w:hAnsi="標楷體" w:hint="eastAsia"/>
          <w:color w:val="000000"/>
          <w:sz w:val="28"/>
          <w:szCs w:val="28"/>
        </w:rPr>
        <w:t>視同曠職</w:t>
      </w:r>
      <w:r w:rsidR="00BB1ADA" w:rsidRPr="00811E7D">
        <w:rPr>
          <w:rFonts w:ascii="標楷體" w:eastAsia="標楷體" w:hAnsi="標楷體" w:hint="eastAsia"/>
          <w:color w:val="000000"/>
          <w:sz w:val="28"/>
          <w:szCs w:val="28"/>
        </w:rPr>
        <w:t>；因公出未</w:t>
      </w:r>
      <w:r w:rsidR="00C01A26" w:rsidRPr="00811E7D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BC65A9" w:rsidRPr="00811E7D">
        <w:rPr>
          <w:rFonts w:ascii="標楷體" w:eastAsia="標楷體" w:hAnsi="標楷體" w:hint="eastAsia"/>
          <w:color w:val="000000"/>
          <w:sz w:val="28"/>
          <w:szCs w:val="28"/>
        </w:rPr>
        <w:t>時打卡者，依簽示核准文件由人事部門或主管核准之相關紀錄作註記</w:t>
      </w:r>
      <w:r w:rsidRPr="00811E7D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D56AE5" w:rsidRPr="00811E7D">
        <w:rPr>
          <w:rFonts w:ascii="標楷體" w:eastAsia="標楷體" w:hAnsi="標楷體" w:hint="eastAsia"/>
          <w:color w:val="000000"/>
          <w:sz w:val="28"/>
          <w:szCs w:val="28"/>
        </w:rPr>
        <w:t>代人打卡經查屬實，雙方均以曠職一日論，雙方並記大過一次。</w:t>
      </w:r>
    </w:p>
    <w:p w14:paraId="422AACC5" w14:textId="77777777" w:rsidR="00811E7D" w:rsidRDefault="00453D6B" w:rsidP="006E65BF">
      <w:pPr>
        <w:pStyle w:val="a3"/>
        <w:numPr>
          <w:ilvl w:val="0"/>
          <w:numId w:val="26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11E7D">
        <w:rPr>
          <w:rFonts w:ascii="標楷體" w:eastAsia="標楷體" w:hAnsi="標楷體" w:hint="eastAsia"/>
          <w:color w:val="000000"/>
          <w:sz w:val="28"/>
          <w:szCs w:val="28"/>
        </w:rPr>
        <w:t>遲到：逾</w:t>
      </w:r>
      <w:r w:rsidR="00480481" w:rsidRPr="00811E7D">
        <w:rPr>
          <w:rFonts w:ascii="標楷體" w:eastAsia="標楷體" w:hAnsi="標楷體" w:hint="eastAsia"/>
          <w:color w:val="000000"/>
          <w:sz w:val="28"/>
          <w:szCs w:val="28"/>
        </w:rPr>
        <w:t>時上班</w:t>
      </w:r>
      <w:r w:rsidRPr="00811E7D">
        <w:rPr>
          <w:rFonts w:ascii="標楷體" w:eastAsia="標楷體" w:hAnsi="標楷體" w:hint="eastAsia"/>
          <w:color w:val="000000"/>
          <w:sz w:val="28"/>
          <w:szCs w:val="28"/>
        </w:rPr>
        <w:t>須填寫請假單</w:t>
      </w:r>
      <w:r w:rsidR="0057659D" w:rsidRPr="00811E7D">
        <w:rPr>
          <w:rFonts w:ascii="標楷體" w:eastAsia="標楷體" w:hAnsi="標楷體" w:hint="eastAsia"/>
          <w:color w:val="000000"/>
          <w:sz w:val="28"/>
          <w:szCs w:val="28"/>
        </w:rPr>
        <w:t>，以</w:t>
      </w:r>
      <w:r w:rsidR="00BC65A9" w:rsidRPr="00811E7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57659D" w:rsidRPr="00811E7D">
        <w:rPr>
          <w:rFonts w:ascii="標楷體" w:eastAsia="標楷體" w:hAnsi="標楷體" w:hint="eastAsia"/>
          <w:color w:val="000000"/>
          <w:sz w:val="28"/>
          <w:szCs w:val="28"/>
        </w:rPr>
        <w:t>小時</w:t>
      </w:r>
      <w:r w:rsidR="00BC65A9" w:rsidRPr="00811E7D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57659D" w:rsidRPr="00811E7D">
        <w:rPr>
          <w:rFonts w:ascii="標楷體" w:eastAsia="標楷體" w:hAnsi="標楷體" w:hint="eastAsia"/>
          <w:color w:val="000000"/>
          <w:sz w:val="28"/>
          <w:szCs w:val="28"/>
        </w:rPr>
        <w:t>計</w:t>
      </w:r>
      <w:r w:rsidR="00BC65A9" w:rsidRPr="00811E7D">
        <w:rPr>
          <w:rFonts w:ascii="標楷體" w:eastAsia="標楷體" w:hAnsi="標楷體" w:hint="eastAsia"/>
          <w:color w:val="000000"/>
          <w:sz w:val="28"/>
          <w:szCs w:val="28"/>
        </w:rPr>
        <w:t>算單位</w:t>
      </w:r>
      <w:r w:rsidRPr="00811E7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2EFB860" w14:textId="77777777" w:rsidR="00811E7D" w:rsidRDefault="000F2482" w:rsidP="006E65BF">
      <w:pPr>
        <w:pStyle w:val="a3"/>
        <w:numPr>
          <w:ilvl w:val="0"/>
          <w:numId w:val="26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11E7D">
        <w:rPr>
          <w:rFonts w:ascii="標楷體" w:eastAsia="標楷體" w:hAnsi="標楷體" w:hint="eastAsia"/>
          <w:color w:val="000000"/>
          <w:sz w:val="28"/>
          <w:szCs w:val="28"/>
        </w:rPr>
        <w:t>加班：</w:t>
      </w:r>
      <w:r w:rsidR="00480481" w:rsidRPr="00811E7D">
        <w:rPr>
          <w:rFonts w:ascii="標楷體" w:eastAsia="標楷體" w:hAnsi="標楷體" w:hint="eastAsia"/>
          <w:color w:val="000000"/>
          <w:sz w:val="28"/>
          <w:szCs w:val="28"/>
        </w:rPr>
        <w:t>需事先申請核准後執行</w:t>
      </w:r>
      <w:r w:rsidRPr="00811E7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2D83E94" w14:textId="77777777" w:rsidR="00811E7D" w:rsidRDefault="00453D6B" w:rsidP="006E65BF">
      <w:pPr>
        <w:pStyle w:val="a3"/>
        <w:numPr>
          <w:ilvl w:val="0"/>
          <w:numId w:val="26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11E7D">
        <w:rPr>
          <w:rFonts w:ascii="標楷體" w:eastAsia="標楷體" w:hAnsi="標楷體" w:hint="eastAsia"/>
          <w:color w:val="000000"/>
          <w:sz w:val="28"/>
          <w:szCs w:val="28"/>
        </w:rPr>
        <w:t>早退：</w:t>
      </w:r>
      <w:r w:rsidR="0007221C" w:rsidRPr="00811E7D">
        <w:rPr>
          <w:rFonts w:ascii="標楷體" w:eastAsia="標楷體" w:hAnsi="標楷體" w:hint="eastAsia"/>
          <w:color w:val="000000"/>
          <w:sz w:val="28"/>
          <w:szCs w:val="28"/>
        </w:rPr>
        <w:t>需事先申請核准，以三十分鐘以內為限</w:t>
      </w:r>
      <w:r w:rsidRPr="00811E7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FED9D05" w14:textId="77777777" w:rsidR="00811E7D" w:rsidRDefault="00453D6B" w:rsidP="006E65BF">
      <w:pPr>
        <w:pStyle w:val="a3"/>
        <w:numPr>
          <w:ilvl w:val="0"/>
          <w:numId w:val="26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11E7D">
        <w:rPr>
          <w:rFonts w:ascii="標楷體" w:eastAsia="標楷體" w:hAnsi="標楷體" w:hint="eastAsia"/>
          <w:color w:val="000000"/>
          <w:sz w:val="28"/>
          <w:szCs w:val="28"/>
        </w:rPr>
        <w:t>曠職：年終考績每曠職一日扣</w:t>
      </w:r>
      <w:r w:rsidR="00D56AE5" w:rsidRPr="00811E7D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811E7D">
        <w:rPr>
          <w:rFonts w:ascii="標楷體" w:eastAsia="標楷體" w:hAnsi="標楷體" w:hint="eastAsia"/>
          <w:color w:val="000000"/>
          <w:sz w:val="28"/>
          <w:szCs w:val="28"/>
        </w:rPr>
        <w:t>分。</w:t>
      </w:r>
    </w:p>
    <w:p w14:paraId="534AA614" w14:textId="77777777" w:rsidR="00811E7D" w:rsidRDefault="00453D6B" w:rsidP="006E65BF">
      <w:pPr>
        <w:pStyle w:val="a3"/>
        <w:numPr>
          <w:ilvl w:val="0"/>
          <w:numId w:val="26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11E7D">
        <w:rPr>
          <w:rFonts w:ascii="標楷體" w:eastAsia="標楷體" w:hAnsi="標楷體" w:hint="eastAsia"/>
          <w:color w:val="000000"/>
          <w:sz w:val="28"/>
          <w:szCs w:val="28"/>
        </w:rPr>
        <w:t>事假：超出年度給假數</w:t>
      </w:r>
      <w:r w:rsidR="000761E8" w:rsidRPr="00811E7D">
        <w:rPr>
          <w:rFonts w:ascii="標楷體" w:eastAsia="標楷體" w:hAnsi="標楷體" w:hint="eastAsia"/>
          <w:color w:val="000000"/>
          <w:sz w:val="28"/>
          <w:szCs w:val="28"/>
        </w:rPr>
        <w:t>14日，</w:t>
      </w:r>
      <w:r w:rsidRPr="00811E7D">
        <w:rPr>
          <w:rFonts w:ascii="標楷體" w:eastAsia="標楷體" w:hAnsi="標楷體" w:hint="eastAsia"/>
          <w:color w:val="000000"/>
          <w:sz w:val="28"/>
          <w:szCs w:val="28"/>
        </w:rPr>
        <w:t>年終考績每日扣</w:t>
      </w:r>
      <w:r w:rsidR="00D56AE5" w:rsidRPr="00811E7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811E7D">
        <w:rPr>
          <w:rFonts w:ascii="標楷體" w:eastAsia="標楷體" w:hAnsi="標楷體" w:hint="eastAsia"/>
          <w:color w:val="000000"/>
          <w:sz w:val="28"/>
          <w:szCs w:val="28"/>
        </w:rPr>
        <w:t>分。</w:t>
      </w:r>
    </w:p>
    <w:p w14:paraId="33E57905" w14:textId="36759307" w:rsidR="00D442FD" w:rsidRPr="00811E7D" w:rsidRDefault="00453D6B" w:rsidP="006E65BF">
      <w:pPr>
        <w:pStyle w:val="a3"/>
        <w:numPr>
          <w:ilvl w:val="0"/>
          <w:numId w:val="26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11E7D">
        <w:rPr>
          <w:rFonts w:ascii="標楷體" w:eastAsia="標楷體" w:hAnsi="標楷體" w:hint="eastAsia"/>
          <w:color w:val="000000"/>
          <w:sz w:val="28"/>
          <w:szCs w:val="28"/>
        </w:rPr>
        <w:t>普通傷病假：超出年度給假數</w:t>
      </w:r>
      <w:r w:rsidR="000761E8" w:rsidRPr="00811E7D">
        <w:rPr>
          <w:rFonts w:ascii="標楷體" w:eastAsia="標楷體" w:hAnsi="標楷體" w:hint="eastAsia"/>
          <w:color w:val="000000"/>
          <w:sz w:val="28"/>
          <w:szCs w:val="28"/>
        </w:rPr>
        <w:t>30日，</w:t>
      </w:r>
      <w:r w:rsidRPr="00811E7D">
        <w:rPr>
          <w:rFonts w:ascii="標楷體" w:eastAsia="標楷體" w:hAnsi="標楷體" w:hint="eastAsia"/>
          <w:color w:val="000000"/>
          <w:sz w:val="28"/>
          <w:szCs w:val="28"/>
        </w:rPr>
        <w:t>年終考績每日扣</w:t>
      </w:r>
      <w:r w:rsidR="00D56AE5" w:rsidRPr="00811E7D">
        <w:rPr>
          <w:rFonts w:ascii="標楷體" w:eastAsia="標楷體" w:hAnsi="標楷體" w:hint="eastAsia"/>
          <w:color w:val="000000"/>
          <w:sz w:val="28"/>
          <w:szCs w:val="28"/>
        </w:rPr>
        <w:t>0.5</w:t>
      </w:r>
      <w:r w:rsidR="008365E8" w:rsidRPr="00811E7D">
        <w:rPr>
          <w:rFonts w:ascii="標楷體" w:eastAsia="標楷體" w:hAnsi="標楷體" w:hint="eastAsia"/>
          <w:color w:val="000000"/>
          <w:sz w:val="28"/>
          <w:szCs w:val="28"/>
        </w:rPr>
        <w:t>分。</w:t>
      </w:r>
    </w:p>
    <w:p w14:paraId="2D4B5106" w14:textId="03D0E968" w:rsidR="00D442FD" w:rsidRPr="00D442FD" w:rsidRDefault="00D442FD" w:rsidP="00B0156A">
      <w:pPr>
        <w:pStyle w:val="a3"/>
        <w:spacing w:beforeLines="100" w:before="360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D442FD">
        <w:rPr>
          <w:rFonts w:ascii="標楷體" w:eastAsia="標楷體" w:hAnsi="標楷體" w:hint="eastAsia"/>
          <w:b/>
          <w:color w:val="000000"/>
          <w:sz w:val="28"/>
          <w:szCs w:val="28"/>
        </w:rPr>
        <w:t>第十章 離職</w:t>
      </w:r>
    </w:p>
    <w:p w14:paraId="1A392A24" w14:textId="77777777" w:rsidR="00B0156A" w:rsidRDefault="00D442FD" w:rsidP="00B0156A">
      <w:pPr>
        <w:pStyle w:val="a3"/>
        <w:numPr>
          <w:ilvl w:val="0"/>
          <w:numId w:val="1"/>
        </w:numPr>
        <w:tabs>
          <w:tab w:val="clear" w:pos="960"/>
          <w:tab w:val="num" w:pos="1200"/>
        </w:tabs>
        <w:spacing w:beforeLines="50" w:before="180" w:line="400" w:lineRule="exact"/>
        <w:ind w:leftChars="100" w:left="1444" w:hangingChars="430" w:hanging="1204"/>
        <w:rPr>
          <w:rFonts w:ascii="標楷體" w:eastAsia="標楷體" w:hAnsi="標楷體"/>
          <w:color w:val="000000"/>
          <w:sz w:val="28"/>
          <w:szCs w:val="28"/>
        </w:rPr>
      </w:pPr>
      <w:r w:rsidRPr="00D442FD">
        <w:rPr>
          <w:rFonts w:ascii="標楷體" w:eastAsia="標楷體" w:hAnsi="標楷體" w:hint="eastAsia"/>
          <w:color w:val="000000"/>
          <w:sz w:val="28"/>
          <w:szCs w:val="28"/>
        </w:rPr>
        <w:t>因故不能繼續服務時，須30日前事先提出離職申請。</w:t>
      </w:r>
    </w:p>
    <w:p w14:paraId="2E967F3B" w14:textId="6CF43EC9" w:rsidR="00B0156A" w:rsidRPr="00B0156A" w:rsidRDefault="00D442FD" w:rsidP="00B0156A">
      <w:pPr>
        <w:pStyle w:val="a3"/>
        <w:numPr>
          <w:ilvl w:val="0"/>
          <w:numId w:val="1"/>
        </w:numPr>
        <w:tabs>
          <w:tab w:val="clear" w:pos="960"/>
          <w:tab w:val="num" w:pos="1200"/>
        </w:tabs>
        <w:spacing w:beforeLines="50" w:before="180" w:line="400" w:lineRule="exact"/>
        <w:ind w:leftChars="100" w:left="1444" w:hangingChars="430" w:hanging="1204"/>
        <w:rPr>
          <w:rFonts w:ascii="標楷體" w:eastAsia="標楷體" w:hAnsi="標楷體"/>
          <w:color w:val="000000"/>
          <w:sz w:val="28"/>
          <w:szCs w:val="28"/>
        </w:rPr>
      </w:pPr>
      <w:r w:rsidRPr="00B0156A">
        <w:rPr>
          <w:rFonts w:ascii="標楷體" w:eastAsia="標楷體" w:hAnsi="標楷體" w:hint="eastAsia"/>
          <w:color w:val="000000"/>
          <w:sz w:val="28"/>
          <w:szCs w:val="28"/>
        </w:rPr>
        <w:t>必須辦請移交及離職手續，經移交人及啣接人認可、並經監交人三方允可蓋章後始得離職，當月薪資併同在職人員發放。年終獎金依本辦法第</w:t>
      </w:r>
      <w:r w:rsidR="0091324A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B0156A">
        <w:rPr>
          <w:rFonts w:ascii="標楷體" w:eastAsia="標楷體" w:hAnsi="標楷體" w:hint="eastAsia"/>
          <w:color w:val="000000"/>
          <w:sz w:val="28"/>
          <w:szCs w:val="28"/>
        </w:rPr>
        <w:t>條規定辦理。</w:t>
      </w:r>
    </w:p>
    <w:p w14:paraId="0841EB53" w14:textId="77777777" w:rsidR="00B0156A" w:rsidRDefault="00453D6B" w:rsidP="00B0156A">
      <w:pPr>
        <w:pStyle w:val="a3"/>
        <w:spacing w:beforeLines="100" w:before="36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b/>
          <w:color w:val="000000"/>
          <w:sz w:val="28"/>
          <w:szCs w:val="28"/>
        </w:rPr>
        <w:t>第十</w:t>
      </w:r>
      <w:r w:rsidR="00D442FD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804F7C">
        <w:rPr>
          <w:rFonts w:ascii="標楷體" w:eastAsia="標楷體" w:hAnsi="標楷體" w:hint="eastAsia"/>
          <w:b/>
          <w:color w:val="000000"/>
          <w:sz w:val="28"/>
          <w:szCs w:val="28"/>
        </w:rPr>
        <w:t>章</w:t>
      </w:r>
      <w:r w:rsidR="00756BA1" w:rsidRPr="00804F7C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804F7C">
        <w:rPr>
          <w:rFonts w:ascii="標楷體" w:eastAsia="標楷體" w:hAnsi="標楷體" w:hint="eastAsia"/>
          <w:b/>
          <w:color w:val="000000"/>
          <w:sz w:val="28"/>
          <w:szCs w:val="28"/>
        </w:rPr>
        <w:t>附則</w:t>
      </w:r>
    </w:p>
    <w:p w14:paraId="37CD27BA" w14:textId="1E127408" w:rsidR="00453D6B" w:rsidRPr="00804F7C" w:rsidRDefault="00453D6B" w:rsidP="00B0156A">
      <w:pPr>
        <w:pStyle w:val="a3"/>
        <w:numPr>
          <w:ilvl w:val="0"/>
          <w:numId w:val="1"/>
        </w:numPr>
        <w:tabs>
          <w:tab w:val="clear" w:pos="960"/>
          <w:tab w:val="num" w:pos="1200"/>
        </w:tabs>
        <w:spacing w:beforeLines="50" w:before="180" w:line="400" w:lineRule="exact"/>
        <w:ind w:leftChars="100" w:left="1444" w:hangingChars="430" w:hanging="1204"/>
        <w:rPr>
          <w:rFonts w:ascii="標楷體" w:eastAsia="標楷體" w:hAnsi="標楷體"/>
          <w:color w:val="000000"/>
          <w:sz w:val="28"/>
          <w:szCs w:val="28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7A1C95" w:rsidRPr="00804F7C">
        <w:rPr>
          <w:rFonts w:ascii="標楷體" w:eastAsia="標楷體" w:hAnsi="標楷體" w:hint="eastAsia"/>
          <w:color w:val="000000"/>
          <w:sz w:val="28"/>
          <w:szCs w:val="28"/>
        </w:rPr>
        <w:t>辦法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未盡事宜得視實際情況，適時修正。</w:t>
      </w:r>
    </w:p>
    <w:p w14:paraId="3960D8D3" w14:textId="44FA1F49" w:rsidR="00F35388" w:rsidRPr="00FC7812" w:rsidRDefault="00453D6B" w:rsidP="00B0156A">
      <w:pPr>
        <w:pStyle w:val="a3"/>
        <w:numPr>
          <w:ilvl w:val="0"/>
          <w:numId w:val="1"/>
        </w:numPr>
        <w:tabs>
          <w:tab w:val="clear" w:pos="960"/>
          <w:tab w:val="num" w:pos="1200"/>
        </w:tabs>
        <w:spacing w:beforeLines="50" w:before="180" w:line="400" w:lineRule="exact"/>
        <w:ind w:leftChars="100" w:left="1444" w:hangingChars="430" w:hanging="1204"/>
        <w:rPr>
          <w:rFonts w:ascii="標楷體" w:eastAsia="標楷體" w:hAnsi="標楷體"/>
        </w:rPr>
      </w:pP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7A1C95" w:rsidRPr="00804F7C">
        <w:rPr>
          <w:rFonts w:ascii="標楷體" w:eastAsia="標楷體" w:hAnsi="標楷體" w:hint="eastAsia"/>
          <w:color w:val="000000"/>
          <w:sz w:val="28"/>
          <w:szCs w:val="28"/>
        </w:rPr>
        <w:t>辦法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經</w:t>
      </w:r>
      <w:r w:rsidR="00D13118" w:rsidRPr="00804F7C">
        <w:rPr>
          <w:rFonts w:ascii="標楷體" w:eastAsia="標楷體" w:hAnsi="標楷體" w:hint="eastAsia"/>
          <w:color w:val="000000"/>
          <w:sz w:val="28"/>
          <w:szCs w:val="28"/>
        </w:rPr>
        <w:t>提報本會</w:t>
      </w:r>
      <w:r w:rsidR="003B1B70" w:rsidRPr="00804F7C">
        <w:rPr>
          <w:rFonts w:ascii="標楷體" w:eastAsia="標楷體" w:hAnsi="標楷體" w:hint="eastAsia"/>
          <w:color w:val="000000"/>
          <w:sz w:val="28"/>
          <w:szCs w:val="28"/>
        </w:rPr>
        <w:t>理事</w:t>
      </w:r>
      <w:r w:rsidR="00D13118" w:rsidRPr="00804F7C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3B1B70" w:rsidRPr="00804F7C">
        <w:rPr>
          <w:rFonts w:ascii="標楷體" w:eastAsia="標楷體" w:hAnsi="標楷體" w:hint="eastAsia"/>
          <w:color w:val="000000"/>
          <w:sz w:val="28"/>
          <w:szCs w:val="28"/>
        </w:rPr>
        <w:t>會議</w:t>
      </w:r>
      <w:r w:rsidR="00CE36F0" w:rsidRPr="00804F7C">
        <w:rPr>
          <w:rFonts w:ascii="標楷體" w:eastAsia="標楷體" w:hAnsi="標楷體" w:hint="eastAsia"/>
          <w:color w:val="000000"/>
          <w:sz w:val="28"/>
          <w:szCs w:val="28"/>
        </w:rPr>
        <w:t>通過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後</w:t>
      </w:r>
      <w:r w:rsidR="00D13118" w:rsidRPr="00804F7C">
        <w:rPr>
          <w:rFonts w:ascii="標楷體" w:eastAsia="標楷體" w:hAnsi="標楷體" w:hint="eastAsia"/>
          <w:color w:val="000000"/>
          <w:sz w:val="28"/>
          <w:szCs w:val="28"/>
        </w:rPr>
        <w:t>，簽請會長核定後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實施</w:t>
      </w:r>
      <w:r w:rsidR="00D13118" w:rsidRPr="00804F7C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804F7C">
        <w:rPr>
          <w:rFonts w:ascii="標楷體" w:eastAsia="標楷體" w:hAnsi="標楷體" w:hint="eastAsia"/>
          <w:color w:val="000000"/>
          <w:sz w:val="28"/>
          <w:szCs w:val="28"/>
        </w:rPr>
        <w:t>修正時亦同。</w:t>
      </w:r>
    </w:p>
    <w:p w14:paraId="5593C230" w14:textId="56774CCB" w:rsidR="00DE4AC1" w:rsidRPr="00FC7812" w:rsidRDefault="00F35388" w:rsidP="00896344">
      <w:pPr>
        <w:widowControl/>
        <w:rPr>
          <w:rFonts w:ascii="標楷體" w:eastAsia="標楷體" w:hAnsi="標楷體"/>
        </w:rPr>
      </w:pPr>
      <w:r w:rsidRPr="00FC7812">
        <w:rPr>
          <w:rFonts w:ascii="標楷體" w:eastAsia="標楷體" w:hAnsi="標楷體"/>
        </w:rPr>
        <w:br w:type="page"/>
      </w:r>
      <w:r w:rsidR="00DE4AC1" w:rsidRPr="00FC7812">
        <w:rPr>
          <w:rFonts w:ascii="標楷體" w:eastAsia="標楷體" w:hAnsi="標楷體" w:hint="eastAsia"/>
        </w:rPr>
        <w:lastRenderedPageBreak/>
        <w:t>附件一</w:t>
      </w:r>
    </w:p>
    <w:p w14:paraId="6C0E8513" w14:textId="6C99ED7D" w:rsidR="003069EA" w:rsidRPr="002D4FE3" w:rsidRDefault="002D4FE3" w:rsidP="003069EA">
      <w:pPr>
        <w:jc w:val="center"/>
        <w:rPr>
          <w:rFonts w:ascii="標楷體" w:eastAsia="標楷體" w:hAnsi="標楷體"/>
          <w:color w:val="FFFFFF" w:themeColor="background1"/>
        </w:rPr>
      </w:pPr>
      <w:bookmarkStart w:id="1" w:name="_Hlk42074199"/>
      <w:bookmarkEnd w:id="1"/>
      <w:r w:rsidRPr="002D4FE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8B391" wp14:editId="4E463514">
                <wp:simplePos x="0" y="0"/>
                <wp:positionH relativeFrom="column">
                  <wp:posOffset>-72390</wp:posOffset>
                </wp:positionH>
                <wp:positionV relativeFrom="paragraph">
                  <wp:posOffset>105410</wp:posOffset>
                </wp:positionV>
                <wp:extent cx="6781800" cy="722376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722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EAAC8D" w14:textId="71B3D4EE" w:rsidR="002D4FE3" w:rsidRDefault="002D4F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7596D5" wp14:editId="143147F2">
                                  <wp:extent cx="6083461" cy="5233035"/>
                                  <wp:effectExtent l="0" t="0" r="0" b="571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9993" cy="5255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8B39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.7pt;margin-top:8.3pt;width:534pt;height:568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" fillcolor="white [3201]" stroked="f" strokeweight=".5pt">
                <v:textbox>
                  <w:txbxContent>
                    <w:p w14:paraId="49EAAC8D" w14:textId="71B3D4EE" w:rsidR="002D4FE3" w:rsidRDefault="002D4FE3">
                      <w:r>
                        <w:rPr>
                          <w:noProof/>
                        </w:rPr>
                        <w:drawing>
                          <wp:inline distT="0" distB="0" distL="0" distR="0" wp14:anchorId="027596D5" wp14:editId="143147F2">
                            <wp:extent cx="6083461" cy="5233035"/>
                            <wp:effectExtent l="0" t="0" r="0" b="571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9993" cy="5255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4BDA7D" w14:textId="33082F03" w:rsidR="003069EA" w:rsidRPr="00FC7812" w:rsidRDefault="003069EA" w:rsidP="003069EA">
      <w:pPr>
        <w:jc w:val="center"/>
        <w:rPr>
          <w:rFonts w:ascii="標楷體" w:eastAsia="標楷體" w:hAnsi="標楷體"/>
        </w:rPr>
      </w:pPr>
    </w:p>
    <w:p w14:paraId="5C006313" w14:textId="30D033C4" w:rsidR="003069EA" w:rsidRPr="00FC7812" w:rsidRDefault="003069EA" w:rsidP="003069EA">
      <w:pPr>
        <w:jc w:val="center"/>
        <w:rPr>
          <w:rFonts w:ascii="標楷體" w:eastAsia="標楷體" w:hAnsi="標楷體"/>
        </w:rPr>
      </w:pPr>
    </w:p>
    <w:p w14:paraId="3E5EB780" w14:textId="6924DCB3" w:rsidR="003069EA" w:rsidRPr="00FC7812" w:rsidRDefault="003069EA" w:rsidP="003069EA">
      <w:pPr>
        <w:jc w:val="center"/>
        <w:rPr>
          <w:rFonts w:ascii="標楷體" w:eastAsia="標楷體" w:hAnsi="標楷體"/>
        </w:rPr>
      </w:pPr>
    </w:p>
    <w:p w14:paraId="46339C9D" w14:textId="107E5214" w:rsidR="003069EA" w:rsidRPr="00FC7812" w:rsidRDefault="003069EA" w:rsidP="003069EA">
      <w:pPr>
        <w:jc w:val="center"/>
        <w:rPr>
          <w:rFonts w:ascii="標楷體" w:eastAsia="標楷體" w:hAnsi="標楷體"/>
        </w:rPr>
      </w:pPr>
    </w:p>
    <w:p w14:paraId="591F7E8A" w14:textId="3500A02E" w:rsidR="003069EA" w:rsidRPr="00FC7812" w:rsidRDefault="003069EA" w:rsidP="003069EA">
      <w:pPr>
        <w:jc w:val="center"/>
        <w:rPr>
          <w:rFonts w:ascii="標楷體" w:eastAsia="標楷體" w:hAnsi="標楷體"/>
        </w:rPr>
      </w:pPr>
    </w:p>
    <w:p w14:paraId="740DC8AB" w14:textId="378200E3" w:rsidR="003069EA" w:rsidRPr="00FC7812" w:rsidRDefault="003069EA" w:rsidP="003069EA">
      <w:pPr>
        <w:jc w:val="center"/>
        <w:rPr>
          <w:rFonts w:ascii="標楷體" w:eastAsia="標楷體" w:hAnsi="標楷體"/>
        </w:rPr>
      </w:pPr>
    </w:p>
    <w:p w14:paraId="2E30F6D9" w14:textId="77777777" w:rsidR="006E65BF" w:rsidRDefault="006E65BF" w:rsidP="000E0748">
      <w:pPr>
        <w:spacing w:line="480" w:lineRule="exact"/>
        <w:contextualSpacing/>
        <w:rPr>
          <w:rFonts w:eastAsia="標楷體"/>
          <w:bCs/>
          <w:szCs w:val="24"/>
        </w:rPr>
      </w:pPr>
      <w:r>
        <w:rPr>
          <w:rFonts w:eastAsia="標楷體"/>
          <w:bCs/>
          <w:szCs w:val="24"/>
        </w:rPr>
        <w:br w:type="page"/>
      </w:r>
    </w:p>
    <w:p w14:paraId="28C7FF99" w14:textId="0A3BAB8D" w:rsidR="000E0748" w:rsidRPr="000E0748" w:rsidRDefault="000E0748" w:rsidP="000E0748">
      <w:pPr>
        <w:spacing w:line="480" w:lineRule="exact"/>
        <w:contextualSpacing/>
        <w:rPr>
          <w:rFonts w:eastAsia="標楷體"/>
          <w:bCs/>
          <w:szCs w:val="24"/>
        </w:rPr>
      </w:pPr>
      <w:r w:rsidRPr="000E0748">
        <w:rPr>
          <w:rFonts w:eastAsia="標楷體" w:hint="eastAsia"/>
          <w:bCs/>
          <w:szCs w:val="24"/>
        </w:rPr>
        <w:lastRenderedPageBreak/>
        <w:t>附件二</w:t>
      </w:r>
    </w:p>
    <w:p w14:paraId="28DD9DBD" w14:textId="735541BE" w:rsidR="00896344" w:rsidRPr="00AA4D7F" w:rsidRDefault="00896344" w:rsidP="00896344">
      <w:pPr>
        <w:spacing w:line="480" w:lineRule="exact"/>
        <w:contextualSpacing/>
        <w:jc w:val="center"/>
        <w:rPr>
          <w:rFonts w:eastAsia="標楷體"/>
          <w:b/>
          <w:bCs/>
          <w:sz w:val="36"/>
          <w:szCs w:val="36"/>
        </w:rPr>
      </w:pPr>
      <w:r w:rsidRPr="00AA4D7F">
        <w:rPr>
          <w:rFonts w:eastAsia="標楷體"/>
          <w:b/>
          <w:bCs/>
          <w:sz w:val="36"/>
          <w:szCs w:val="36"/>
        </w:rPr>
        <w:t>中華民國殘障體育運動總會</w:t>
      </w:r>
    </w:p>
    <w:p w14:paraId="58F9132E" w14:textId="77777777" w:rsidR="00896344" w:rsidRPr="00AA4D7F" w:rsidRDefault="00896344" w:rsidP="00896344">
      <w:pPr>
        <w:spacing w:line="480" w:lineRule="exact"/>
        <w:contextualSpacing/>
        <w:jc w:val="center"/>
        <w:rPr>
          <w:rFonts w:eastAsia="標楷體"/>
          <w:sz w:val="36"/>
          <w:szCs w:val="36"/>
        </w:rPr>
      </w:pPr>
      <w:r w:rsidRPr="00AA4D7F">
        <w:rPr>
          <w:rFonts w:eastAsia="標楷體"/>
          <w:b/>
          <w:bCs/>
          <w:sz w:val="36"/>
          <w:szCs w:val="36"/>
        </w:rPr>
        <w:t>109</w:t>
      </w:r>
      <w:r w:rsidRPr="00AA4D7F">
        <w:rPr>
          <w:rFonts w:eastAsia="標楷體"/>
          <w:b/>
          <w:bCs/>
          <w:sz w:val="36"/>
          <w:szCs w:val="36"/>
        </w:rPr>
        <w:t>年會本部工作人員業務職掌</w:t>
      </w:r>
    </w:p>
    <w:p w14:paraId="6661BC67" w14:textId="77777777" w:rsidR="00896344" w:rsidRPr="00504AF7" w:rsidRDefault="00896344" w:rsidP="00896344">
      <w:pPr>
        <w:spacing w:line="480" w:lineRule="exact"/>
        <w:contextualSpacing/>
        <w:jc w:val="right"/>
        <w:rPr>
          <w:rFonts w:eastAsia="標楷體"/>
          <w:sz w:val="28"/>
          <w:szCs w:val="28"/>
        </w:rPr>
      </w:pPr>
      <w:r w:rsidRPr="00504AF7">
        <w:rPr>
          <w:rFonts w:eastAsia="標楷體"/>
          <w:sz w:val="28"/>
          <w:szCs w:val="28"/>
        </w:rPr>
        <w:t>製表日期：</w:t>
      </w:r>
      <w:r w:rsidRPr="00504AF7">
        <w:rPr>
          <w:rFonts w:eastAsia="標楷體"/>
          <w:sz w:val="28"/>
          <w:szCs w:val="28"/>
        </w:rPr>
        <w:t>109</w:t>
      </w:r>
      <w:r w:rsidRPr="00504AF7">
        <w:rPr>
          <w:rFonts w:eastAsia="標楷體"/>
          <w:sz w:val="28"/>
          <w:szCs w:val="28"/>
        </w:rPr>
        <w:t>年</w:t>
      </w:r>
      <w:r w:rsidRPr="00504AF7">
        <w:rPr>
          <w:rFonts w:eastAsia="標楷體"/>
          <w:sz w:val="28"/>
          <w:szCs w:val="28"/>
        </w:rPr>
        <w:t>6</w:t>
      </w:r>
      <w:r w:rsidRPr="00504AF7">
        <w:rPr>
          <w:rFonts w:eastAsia="標楷體"/>
          <w:sz w:val="28"/>
          <w:szCs w:val="28"/>
        </w:rPr>
        <w:t>月</w:t>
      </w:r>
      <w:r w:rsidRPr="00504AF7">
        <w:rPr>
          <w:rFonts w:eastAsia="標楷體"/>
          <w:sz w:val="28"/>
          <w:szCs w:val="28"/>
        </w:rPr>
        <w:t>20</w:t>
      </w:r>
      <w:r w:rsidRPr="00504AF7">
        <w:rPr>
          <w:rFonts w:eastAsia="標楷體"/>
          <w:sz w:val="28"/>
          <w:szCs w:val="28"/>
        </w:rPr>
        <w:t>日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896344" w14:paraId="1C8E2D33" w14:textId="77777777" w:rsidTr="006E65BF">
        <w:trPr>
          <w:tblHeader/>
        </w:trPr>
        <w:tc>
          <w:tcPr>
            <w:tcW w:w="1980" w:type="dxa"/>
            <w:vAlign w:val="center"/>
          </w:tcPr>
          <w:p w14:paraId="4E859C73" w14:textId="77777777" w:rsidR="00896344" w:rsidRDefault="00896344" w:rsidP="00667EE0">
            <w:pPr>
              <w:widowControl/>
              <w:spacing w:line="440" w:lineRule="exact"/>
              <w:contextualSpacing/>
              <w:jc w:val="center"/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組別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8080" w:type="dxa"/>
            <w:vAlign w:val="center"/>
          </w:tcPr>
          <w:p w14:paraId="76CFCA3B" w14:textId="77777777" w:rsidR="00896344" w:rsidRDefault="00896344" w:rsidP="006E65BF">
            <w:pPr>
              <w:jc w:val="center"/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業務職掌</w:t>
            </w:r>
          </w:p>
        </w:tc>
      </w:tr>
      <w:tr w:rsidR="00896344" w14:paraId="05B79C55" w14:textId="77777777" w:rsidTr="006E65BF">
        <w:tc>
          <w:tcPr>
            <w:tcW w:w="1980" w:type="dxa"/>
            <w:vAlign w:val="center"/>
          </w:tcPr>
          <w:p w14:paraId="1568C96F" w14:textId="77777777" w:rsidR="00896344" w:rsidRDefault="00896344" w:rsidP="00667EE0">
            <w:pPr>
              <w:jc w:val="center"/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行政主任</w:t>
            </w:r>
          </w:p>
        </w:tc>
        <w:tc>
          <w:tcPr>
            <w:tcW w:w="8080" w:type="dxa"/>
            <w:vAlign w:val="center"/>
          </w:tcPr>
          <w:p w14:paraId="70045ADF" w14:textId="77777777" w:rsidR="00896344" w:rsidRPr="002416A2" w:rsidRDefault="00896344" w:rsidP="006E65BF">
            <w:pPr>
              <w:pStyle w:val="ab"/>
              <w:widowControl/>
              <w:numPr>
                <w:ilvl w:val="0"/>
                <w:numId w:val="3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41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統整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教育部</w:t>
            </w:r>
            <w:r w:rsidRPr="00241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體育署年度訪評事宜。</w:t>
            </w:r>
            <w:r w:rsidRPr="00241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721F1C03" w14:textId="77777777" w:rsidR="00896344" w:rsidRDefault="00896344" w:rsidP="006E65BF">
            <w:pPr>
              <w:pStyle w:val="ab"/>
              <w:widowControl/>
              <w:numPr>
                <w:ilvl w:val="0"/>
                <w:numId w:val="3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41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會務工作制度之研擬、規劃與制、修訂。</w:t>
            </w:r>
            <w:r w:rsidRPr="00241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2E829ACC" w14:textId="77777777" w:rsidR="00896344" w:rsidRDefault="00896344" w:rsidP="006E65BF">
            <w:pPr>
              <w:pStyle w:val="ab"/>
              <w:widowControl/>
              <w:numPr>
                <w:ilvl w:val="0"/>
                <w:numId w:val="3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41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人事招募與評核作業。</w:t>
            </w:r>
            <w:r w:rsidRPr="00241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637959C0" w14:textId="77777777" w:rsidR="00896344" w:rsidRDefault="00896344" w:rsidP="006E65BF">
            <w:pPr>
              <w:pStyle w:val="ab"/>
              <w:widowControl/>
              <w:numPr>
                <w:ilvl w:val="0"/>
                <w:numId w:val="3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41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審閱各組業務職掌擬訂年度工作計畫與預算。</w:t>
            </w:r>
            <w:r w:rsidRPr="00241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41750C31" w14:textId="77777777" w:rsidR="00896344" w:rsidRDefault="00896344" w:rsidP="006E65BF">
            <w:pPr>
              <w:pStyle w:val="ab"/>
              <w:widowControl/>
              <w:numPr>
                <w:ilvl w:val="0"/>
                <w:numId w:val="3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41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審核</w:t>
            </w:r>
            <w:r w:rsidRPr="00241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 w:rsidRPr="00241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撰寫本會理監事聯席會議會議資料、紀錄與公文函件。</w:t>
            </w:r>
            <w:r w:rsidRPr="00241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42618DCA" w14:textId="77777777" w:rsidR="00896344" w:rsidRDefault="00896344" w:rsidP="006E65BF">
            <w:pPr>
              <w:pStyle w:val="ab"/>
              <w:widowControl/>
              <w:numPr>
                <w:ilvl w:val="0"/>
                <w:numId w:val="3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41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審核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及</w:t>
            </w:r>
            <w:r w:rsidRPr="00241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督導財物採購、勞務採購招標、開標、議價、契約、決標付款準備等事宜。</w:t>
            </w:r>
            <w:r w:rsidRPr="00241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33895DFE" w14:textId="77777777" w:rsidR="00896344" w:rsidRDefault="00896344" w:rsidP="006E65BF">
            <w:pPr>
              <w:pStyle w:val="ab"/>
              <w:widowControl/>
              <w:numPr>
                <w:ilvl w:val="0"/>
                <w:numId w:val="3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41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撰寫會長致詞稿、秩序冊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等</w:t>
            </w:r>
            <w:r w:rsidRPr="00241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賀詞。</w:t>
            </w:r>
            <w:r w:rsidRPr="00241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37E7AA6C" w14:textId="77777777" w:rsidR="00896344" w:rsidRDefault="00896344" w:rsidP="006E65BF">
            <w:pPr>
              <w:pStyle w:val="ab"/>
              <w:widowControl/>
              <w:numPr>
                <w:ilvl w:val="0"/>
                <w:numId w:val="3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41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承各委員會擬訂之政策，執行、協調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並</w:t>
            </w:r>
            <w:r w:rsidRPr="00241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達成目標。</w:t>
            </w:r>
            <w:r w:rsidRPr="00241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4D81C035" w14:textId="77777777" w:rsidR="00896344" w:rsidRDefault="00896344" w:rsidP="006E65BF">
            <w:pPr>
              <w:jc w:val="both"/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九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 w:rsidRPr="00241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其他交辦事項。</w:t>
            </w:r>
          </w:p>
        </w:tc>
      </w:tr>
      <w:tr w:rsidR="00896344" w14:paraId="455D343A" w14:textId="77777777" w:rsidTr="006E65BF">
        <w:tc>
          <w:tcPr>
            <w:tcW w:w="1980" w:type="dxa"/>
            <w:vAlign w:val="center"/>
          </w:tcPr>
          <w:p w14:paraId="6FF50BA5" w14:textId="77777777" w:rsidR="00896344" w:rsidRDefault="00896344" w:rsidP="00667EE0">
            <w:pPr>
              <w:jc w:val="center"/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行政副主任兼出納及國際組協辦</w:t>
            </w:r>
          </w:p>
        </w:tc>
        <w:tc>
          <w:tcPr>
            <w:tcW w:w="8080" w:type="dxa"/>
            <w:vAlign w:val="center"/>
          </w:tcPr>
          <w:p w14:paraId="26CC9D92" w14:textId="77777777" w:rsidR="00896344" w:rsidRPr="001F5C04" w:rsidRDefault="00896344" w:rsidP="006E65BF">
            <w:pPr>
              <w:pStyle w:val="ab"/>
              <w:widowControl/>
              <w:numPr>
                <w:ilvl w:val="0"/>
                <w:numId w:val="4"/>
              </w:numPr>
              <w:spacing w:line="440" w:lineRule="exact"/>
              <w:ind w:leftChars="0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C0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編列年度國際組工作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計畫及</w:t>
            </w:r>
            <w:r w:rsidRPr="001F5C0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預算。</w:t>
            </w:r>
          </w:p>
          <w:p w14:paraId="12C5C1C8" w14:textId="77777777" w:rsidR="00896344" w:rsidRDefault="00896344" w:rsidP="006E65BF">
            <w:pPr>
              <w:pStyle w:val="ab"/>
              <w:widowControl/>
              <w:numPr>
                <w:ilvl w:val="0"/>
                <w:numId w:val="4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國際活動資訊收集。</w:t>
            </w:r>
          </w:p>
          <w:p w14:paraId="47A7E408" w14:textId="77777777" w:rsidR="00896344" w:rsidRDefault="00896344" w:rsidP="006E65BF">
            <w:pPr>
              <w:pStyle w:val="ab"/>
              <w:widowControl/>
              <w:numPr>
                <w:ilvl w:val="0"/>
                <w:numId w:val="4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各項目國際會議報名。</w:t>
            </w:r>
          </w:p>
          <w:p w14:paraId="0EE3E099" w14:textId="77777777" w:rsidR="00896344" w:rsidRPr="001F5C04" w:rsidRDefault="00896344" w:rsidP="006E65BF">
            <w:pPr>
              <w:pStyle w:val="ab"/>
              <w:widowControl/>
              <w:numPr>
                <w:ilvl w:val="0"/>
                <w:numId w:val="4"/>
              </w:numPr>
              <w:spacing w:line="440" w:lineRule="exact"/>
              <w:ind w:leftChars="0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C0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辦理會議代表機票簽證申請、前置資料準備事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宜</w:t>
            </w:r>
          </w:p>
          <w:p w14:paraId="572C1151" w14:textId="77777777" w:rsidR="00896344" w:rsidRDefault="00896344" w:rsidP="006E65BF">
            <w:pPr>
              <w:pStyle w:val="ab"/>
              <w:widowControl/>
              <w:numPr>
                <w:ilvl w:val="0"/>
                <w:numId w:val="4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國際關係運作、重要國際新聞翻譯與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情資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收集。</w:t>
            </w:r>
          </w:p>
          <w:p w14:paraId="50A1320F" w14:textId="77777777" w:rsidR="00896344" w:rsidRDefault="00896344" w:rsidP="006E65BF">
            <w:pPr>
              <w:pStyle w:val="ab"/>
              <w:widowControl/>
              <w:numPr>
                <w:ilvl w:val="0"/>
                <w:numId w:val="4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國際職務爭取與國際賽事爭辦。</w:t>
            </w:r>
          </w:p>
          <w:p w14:paraId="530A36ED" w14:textId="77777777" w:rsidR="00896344" w:rsidRDefault="00896344" w:rsidP="006E65BF">
            <w:pPr>
              <w:pStyle w:val="ab"/>
              <w:widowControl/>
              <w:numPr>
                <w:ilvl w:val="0"/>
                <w:numId w:val="4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辦理各國際總會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(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IPC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與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APC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)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、單項運動協會與各國家帕拉林匹克委員會聯繫事宜。</w:t>
            </w:r>
          </w:p>
          <w:p w14:paraId="49E9F4E5" w14:textId="77777777" w:rsidR="00896344" w:rsidRPr="002416A2" w:rsidRDefault="00896344" w:rsidP="006E65BF">
            <w:pPr>
              <w:pStyle w:val="ab"/>
              <w:widowControl/>
              <w:numPr>
                <w:ilvl w:val="0"/>
                <w:numId w:val="4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辦理績優裁判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教練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選手赴國外參加講習會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相關</w:t>
            </w:r>
            <w:r w:rsidRPr="00241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事宜。</w:t>
            </w:r>
          </w:p>
          <w:p w14:paraId="2F64C404" w14:textId="77777777" w:rsidR="00896344" w:rsidRDefault="00896344" w:rsidP="006E65BF">
            <w:pPr>
              <w:pStyle w:val="ab"/>
              <w:widowControl/>
              <w:numPr>
                <w:ilvl w:val="0"/>
                <w:numId w:val="4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安排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國家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代表隊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於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國內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外移地訓練及訓練器材採購事宜。</w:t>
            </w:r>
          </w:p>
          <w:p w14:paraId="47C0AA97" w14:textId="77777777" w:rsidR="00896344" w:rsidRDefault="00896344" w:rsidP="006E65BF">
            <w:pPr>
              <w:jc w:val="both"/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十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其他交辦事項。</w:t>
            </w:r>
          </w:p>
        </w:tc>
      </w:tr>
      <w:tr w:rsidR="00896344" w14:paraId="4474C08B" w14:textId="77777777" w:rsidTr="006E65BF">
        <w:trPr>
          <w:trHeight w:val="5102"/>
        </w:trPr>
        <w:tc>
          <w:tcPr>
            <w:tcW w:w="1980" w:type="dxa"/>
            <w:vAlign w:val="center"/>
          </w:tcPr>
          <w:p w14:paraId="23A978F4" w14:textId="77777777" w:rsidR="00896344" w:rsidRDefault="00896344" w:rsidP="00667EE0">
            <w:pPr>
              <w:jc w:val="center"/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會計</w:t>
            </w:r>
          </w:p>
        </w:tc>
        <w:tc>
          <w:tcPr>
            <w:tcW w:w="8080" w:type="dxa"/>
            <w:vAlign w:val="center"/>
          </w:tcPr>
          <w:p w14:paraId="3791E0FD" w14:textId="77777777" w:rsidR="00896344" w:rsidRDefault="00896344" w:rsidP="006E65BF">
            <w:pPr>
              <w:pStyle w:val="ab"/>
              <w:widowControl/>
              <w:numPr>
                <w:ilvl w:val="0"/>
                <w:numId w:val="5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審核、保管會計憑證及傳票切製作業。</w:t>
            </w:r>
          </w:p>
          <w:p w14:paraId="72711429" w14:textId="77777777" w:rsidR="00896344" w:rsidRDefault="00896344" w:rsidP="006E65BF">
            <w:pPr>
              <w:pStyle w:val="ab"/>
              <w:widowControl/>
              <w:numPr>
                <w:ilvl w:val="0"/>
                <w:numId w:val="5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每月日記簿、總分類帳、明細分類帳、現金出納表及會計月報承製作業。</w:t>
            </w:r>
          </w:p>
          <w:p w14:paraId="771F6952" w14:textId="77777777" w:rsidR="00896344" w:rsidRDefault="00896344" w:rsidP="006E65BF">
            <w:pPr>
              <w:pStyle w:val="ab"/>
              <w:widowControl/>
              <w:numPr>
                <w:ilvl w:val="0"/>
                <w:numId w:val="5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預算、決算管制及編製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相關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作業。</w:t>
            </w:r>
          </w:p>
          <w:p w14:paraId="0B185585" w14:textId="77777777" w:rsidR="00896344" w:rsidRDefault="00896344" w:rsidP="006E65BF">
            <w:pPr>
              <w:pStyle w:val="ab"/>
              <w:widowControl/>
              <w:numPr>
                <w:ilvl w:val="0"/>
                <w:numId w:val="5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年度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委辦及補助案件製作結算單作業。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3F9583FE" w14:textId="77777777" w:rsidR="00896344" w:rsidRDefault="00896344" w:rsidP="006E65BF">
            <w:pPr>
              <w:pStyle w:val="ab"/>
              <w:widowControl/>
              <w:numPr>
                <w:ilvl w:val="0"/>
                <w:numId w:val="5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會計師事務所財務表報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含會計憑證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查核作業。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65F57559" w14:textId="77777777" w:rsidR="00896344" w:rsidRDefault="00896344" w:rsidP="006E65BF">
            <w:pPr>
              <w:pStyle w:val="ab"/>
              <w:widowControl/>
              <w:numPr>
                <w:ilvl w:val="0"/>
                <w:numId w:val="5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收據開製管制作業。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14A3BB84" w14:textId="77777777" w:rsidR="00896344" w:rsidRDefault="00896344" w:rsidP="006E65BF">
            <w:pPr>
              <w:pStyle w:val="ab"/>
              <w:widowControl/>
              <w:numPr>
                <w:ilvl w:val="0"/>
                <w:numId w:val="5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零用金撥補管制作業。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685D64CF" w14:textId="77777777" w:rsidR="00896344" w:rsidRDefault="00896344" w:rsidP="006E65BF">
            <w:pPr>
              <w:pStyle w:val="ab"/>
              <w:widowControl/>
              <w:numPr>
                <w:ilvl w:val="0"/>
                <w:numId w:val="5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財產盤點、報廢與財產目錄編造增減登記事項。</w:t>
            </w:r>
          </w:p>
          <w:p w14:paraId="61F13955" w14:textId="77777777" w:rsidR="00896344" w:rsidRDefault="00896344" w:rsidP="006E65BF">
            <w:pPr>
              <w:pStyle w:val="ab"/>
              <w:widowControl/>
              <w:numPr>
                <w:ilvl w:val="0"/>
                <w:numId w:val="5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辦理財物採購、勞務採購招標、開標、議價、契約、決標等事宜。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7E314D70" w14:textId="77777777" w:rsidR="00896344" w:rsidRDefault="00896344" w:rsidP="006E65BF">
            <w:pPr>
              <w:jc w:val="both"/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十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其他交辦事項。</w:t>
            </w:r>
          </w:p>
        </w:tc>
      </w:tr>
      <w:tr w:rsidR="00896344" w14:paraId="0AC7A69A" w14:textId="77777777" w:rsidTr="006E65BF">
        <w:trPr>
          <w:trHeight w:val="5216"/>
        </w:trPr>
        <w:tc>
          <w:tcPr>
            <w:tcW w:w="1980" w:type="dxa"/>
            <w:vAlign w:val="center"/>
          </w:tcPr>
          <w:p w14:paraId="4E0B5BE7" w14:textId="77777777" w:rsidR="00896344" w:rsidRDefault="00896344" w:rsidP="00667EE0">
            <w:pPr>
              <w:jc w:val="center"/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國際組組長</w:t>
            </w:r>
          </w:p>
        </w:tc>
        <w:tc>
          <w:tcPr>
            <w:tcW w:w="8080" w:type="dxa"/>
            <w:vAlign w:val="center"/>
          </w:tcPr>
          <w:p w14:paraId="24D18ABB" w14:textId="77777777" w:rsidR="00896344" w:rsidRDefault="00896344" w:rsidP="006E65BF">
            <w:pPr>
              <w:pStyle w:val="ab"/>
              <w:widowControl/>
              <w:numPr>
                <w:ilvl w:val="0"/>
                <w:numId w:val="6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編列年度國際組工作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計畫及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預算。</w:t>
            </w:r>
          </w:p>
          <w:p w14:paraId="15C3EB4C" w14:textId="77777777" w:rsidR="00896344" w:rsidRDefault="00896344" w:rsidP="006E65BF">
            <w:pPr>
              <w:pStyle w:val="ab"/>
              <w:widowControl/>
              <w:numPr>
                <w:ilvl w:val="0"/>
                <w:numId w:val="6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國際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賽事之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情資收集。</w:t>
            </w:r>
          </w:p>
          <w:p w14:paraId="18268167" w14:textId="77777777" w:rsidR="00896344" w:rsidRDefault="00896344" w:rsidP="006E65BF">
            <w:pPr>
              <w:pStyle w:val="ab"/>
              <w:widowControl/>
              <w:numPr>
                <w:ilvl w:val="0"/>
                <w:numId w:val="6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辦理代表隊國際綜合性運動賽事參賽報名。</w:t>
            </w:r>
          </w:p>
          <w:p w14:paraId="183F0823" w14:textId="77777777" w:rsidR="00896344" w:rsidRDefault="00896344" w:rsidP="006E65BF">
            <w:pPr>
              <w:pStyle w:val="ab"/>
              <w:widowControl/>
              <w:numPr>
                <w:ilvl w:val="0"/>
                <w:numId w:val="6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帕運項目之辦理代表隊單項運動賽事參賽報名、機票簽證申請、前置資料準備事宜。</w:t>
            </w:r>
          </w:p>
          <w:p w14:paraId="4527F7A3" w14:textId="77777777" w:rsidR="00896344" w:rsidRDefault="00896344" w:rsidP="006E65BF">
            <w:pPr>
              <w:pStyle w:val="ab"/>
              <w:widowControl/>
              <w:numPr>
                <w:ilvl w:val="0"/>
                <w:numId w:val="6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協助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國家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代表隊選手取得各單項國際總會之國際選手證。</w:t>
            </w:r>
          </w:p>
          <w:p w14:paraId="295408A6" w14:textId="77777777" w:rsidR="00896344" w:rsidRDefault="00896344" w:rsidP="006E65BF">
            <w:pPr>
              <w:pStyle w:val="ab"/>
              <w:widowControl/>
              <w:numPr>
                <w:ilvl w:val="0"/>
                <w:numId w:val="6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聯繫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本會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分級中心蒐集代表隊選手醫療資料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，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並辦理代表隊出國選手醫療證明準備。</w:t>
            </w:r>
          </w:p>
          <w:p w14:paraId="17DC9961" w14:textId="77777777" w:rsidR="00896344" w:rsidRDefault="00896344" w:rsidP="006E65BF">
            <w:pPr>
              <w:pStyle w:val="ab"/>
              <w:widowControl/>
              <w:numPr>
                <w:ilvl w:val="0"/>
                <w:numId w:val="6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遴選教練參加國際各級教練講習會。</w:t>
            </w:r>
          </w:p>
          <w:p w14:paraId="04F4E640" w14:textId="77777777" w:rsidR="00896344" w:rsidRDefault="00896344" w:rsidP="006E65BF">
            <w:pPr>
              <w:pStyle w:val="ab"/>
              <w:widowControl/>
              <w:numPr>
                <w:ilvl w:val="0"/>
                <w:numId w:val="6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遴選與聯繫優秀裁判參加國際裁判講習會。</w:t>
            </w:r>
          </w:p>
          <w:p w14:paraId="4231C7B8" w14:textId="77777777" w:rsidR="00896344" w:rsidRDefault="00896344" w:rsidP="006E65BF">
            <w:pPr>
              <w:jc w:val="both"/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九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其他交辦事項。</w:t>
            </w:r>
          </w:p>
        </w:tc>
      </w:tr>
      <w:tr w:rsidR="00896344" w14:paraId="1B157937" w14:textId="77777777" w:rsidTr="006E65BF">
        <w:trPr>
          <w:trHeight w:val="4252"/>
        </w:trPr>
        <w:tc>
          <w:tcPr>
            <w:tcW w:w="1980" w:type="dxa"/>
            <w:vAlign w:val="center"/>
          </w:tcPr>
          <w:p w14:paraId="284F23BC" w14:textId="77777777" w:rsidR="00896344" w:rsidRDefault="00896344" w:rsidP="00667EE0">
            <w:pPr>
              <w:jc w:val="center"/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國際組專員</w:t>
            </w:r>
          </w:p>
        </w:tc>
        <w:tc>
          <w:tcPr>
            <w:tcW w:w="8080" w:type="dxa"/>
            <w:vAlign w:val="center"/>
          </w:tcPr>
          <w:p w14:paraId="7F1AA934" w14:textId="77777777" w:rsidR="00896344" w:rsidRDefault="00896344" w:rsidP="006E65BF">
            <w:pPr>
              <w:pStyle w:val="ab"/>
              <w:widowControl/>
              <w:numPr>
                <w:ilvl w:val="0"/>
                <w:numId w:val="7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協助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編列年度國際組工作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計畫及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預算。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3CDA1BCA" w14:textId="77777777" w:rsidR="00896344" w:rsidRDefault="00896344" w:rsidP="006E65BF">
            <w:pPr>
              <w:pStyle w:val="ab"/>
              <w:widowControl/>
              <w:numPr>
                <w:ilvl w:val="0"/>
                <w:numId w:val="7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國際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活動情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資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之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收集。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1668DD71" w14:textId="77777777" w:rsidR="00896344" w:rsidRDefault="00896344" w:rsidP="006E65BF">
            <w:pPr>
              <w:pStyle w:val="ab"/>
              <w:widowControl/>
              <w:numPr>
                <w:ilvl w:val="0"/>
                <w:numId w:val="7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組團參加國際綜合性運動賽事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(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帕拉林匹克運動會、亞洲帕拉林匹克運動會等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)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行政作業。</w:t>
            </w:r>
          </w:p>
          <w:p w14:paraId="5003EF59" w14:textId="77777777" w:rsidR="00896344" w:rsidRDefault="00896344" w:rsidP="006E65BF">
            <w:pPr>
              <w:pStyle w:val="ab"/>
              <w:widowControl/>
              <w:numPr>
                <w:ilvl w:val="0"/>
                <w:numId w:val="7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非帕運項目之代表隊單項運動賽事參賽報名、機票簽證申請、前置資料準備事宜。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4202051F" w14:textId="77777777" w:rsidR="00896344" w:rsidRDefault="00896344" w:rsidP="006E65BF">
            <w:pPr>
              <w:pStyle w:val="ab"/>
              <w:widowControl/>
              <w:numPr>
                <w:ilvl w:val="0"/>
                <w:numId w:val="7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辦理外賓邀訪與接待相關作業。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628B3D4B" w14:textId="77777777" w:rsidR="00896344" w:rsidRDefault="00896344" w:rsidP="006E65BF">
            <w:pPr>
              <w:pStyle w:val="ab"/>
              <w:widowControl/>
              <w:numPr>
                <w:ilvl w:val="0"/>
                <w:numId w:val="7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辦理本會選訓委員會相關事宜。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12BB4795" w14:textId="77777777" w:rsidR="00896344" w:rsidRDefault="00896344" w:rsidP="006E65BF">
            <w:pPr>
              <w:pStyle w:val="ab"/>
              <w:widowControl/>
              <w:numPr>
                <w:ilvl w:val="0"/>
                <w:numId w:val="7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收集彙報代表隊返國報告書及參賽成績。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35B5D0BB" w14:textId="77777777" w:rsidR="00896344" w:rsidRDefault="00896344" w:rsidP="006E65BF">
            <w:pPr>
              <w:jc w:val="both"/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八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其他交辦事項。</w:t>
            </w:r>
          </w:p>
        </w:tc>
      </w:tr>
      <w:tr w:rsidR="00896344" w14:paraId="10C1EC89" w14:textId="77777777" w:rsidTr="006E65BF">
        <w:trPr>
          <w:trHeight w:val="5669"/>
        </w:trPr>
        <w:tc>
          <w:tcPr>
            <w:tcW w:w="1980" w:type="dxa"/>
            <w:vAlign w:val="center"/>
          </w:tcPr>
          <w:p w14:paraId="21D8004F" w14:textId="77777777" w:rsidR="00896344" w:rsidRDefault="00896344" w:rsidP="00667EE0">
            <w:pPr>
              <w:jc w:val="center"/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活動組組長</w:t>
            </w:r>
          </w:p>
        </w:tc>
        <w:tc>
          <w:tcPr>
            <w:tcW w:w="8080" w:type="dxa"/>
            <w:vAlign w:val="center"/>
          </w:tcPr>
          <w:p w14:paraId="76909B8E" w14:textId="77777777" w:rsidR="00896344" w:rsidRDefault="00896344" w:rsidP="006E65BF">
            <w:pPr>
              <w:pStyle w:val="ab"/>
              <w:widowControl/>
              <w:numPr>
                <w:ilvl w:val="0"/>
                <w:numId w:val="8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編列年度活動組工作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計畫及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預算。</w:t>
            </w:r>
          </w:p>
          <w:p w14:paraId="24AC9405" w14:textId="77777777" w:rsidR="00896344" w:rsidRDefault="00896344" w:rsidP="006E65BF">
            <w:pPr>
              <w:pStyle w:val="ab"/>
              <w:widowControl/>
              <w:numPr>
                <w:ilvl w:val="0"/>
                <w:numId w:val="8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5CC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辦理全國身心障礙者中等學校會長盃各運動項目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(</w:t>
            </w:r>
            <w:r w:rsidRPr="00805CC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桌球、游泳、保齡球、地板滾球、田徑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)</w:t>
            </w:r>
            <w:r w:rsidRPr="00805CC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成績優良學生甄試資格錦標賽。</w:t>
            </w:r>
          </w:p>
          <w:p w14:paraId="0BB739FE" w14:textId="77777777" w:rsidR="00896344" w:rsidRDefault="00896344" w:rsidP="006E65BF">
            <w:pPr>
              <w:pStyle w:val="ab"/>
              <w:widowControl/>
              <w:numPr>
                <w:ilvl w:val="0"/>
                <w:numId w:val="8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5CC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辦理全國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身心障礙者</w:t>
            </w:r>
            <w:r w:rsidRPr="00805CC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會長盃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(</w:t>
            </w:r>
            <w:r w:rsidRPr="00805CC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暨國手選拔賽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賽事</w:t>
            </w:r>
            <w:r w:rsidRPr="00805CC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與其他相關業務。</w:t>
            </w:r>
          </w:p>
          <w:p w14:paraId="0F388544" w14:textId="77777777" w:rsidR="00896344" w:rsidRDefault="00896344" w:rsidP="006E65BF">
            <w:pPr>
              <w:pStyle w:val="ab"/>
              <w:widowControl/>
              <w:numPr>
                <w:ilvl w:val="0"/>
                <w:numId w:val="8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5CC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辦理本會運動醫學委員會、心智委員會等事宜，並建置及維護智障運動選手資料庫。</w:t>
            </w:r>
          </w:p>
          <w:p w14:paraId="065D39D4" w14:textId="77777777" w:rsidR="00896344" w:rsidRDefault="00896344" w:rsidP="006E65BF">
            <w:pPr>
              <w:pStyle w:val="ab"/>
              <w:widowControl/>
              <w:numPr>
                <w:ilvl w:val="0"/>
                <w:numId w:val="8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5CC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辦理本會理、監事會議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相關</w:t>
            </w:r>
            <w:r w:rsidRPr="00805CC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事宜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41802F5D" w14:textId="77777777" w:rsidR="00896344" w:rsidRDefault="00896344" w:rsidP="006E65BF">
            <w:pPr>
              <w:pStyle w:val="ab"/>
              <w:widowControl/>
              <w:numPr>
                <w:ilvl w:val="0"/>
                <w:numId w:val="8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辦理</w:t>
            </w:r>
            <w:r w:rsidRPr="00805CC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國內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體適能</w:t>
            </w:r>
            <w:r w:rsidRPr="00805CC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活動營相關事宜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6DA5E936" w14:textId="77777777" w:rsidR="00896344" w:rsidRDefault="00896344" w:rsidP="006E65BF">
            <w:pPr>
              <w:pStyle w:val="ab"/>
              <w:widowControl/>
              <w:numPr>
                <w:ilvl w:val="0"/>
                <w:numId w:val="8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負責</w:t>
            </w:r>
            <w:r w:rsidRPr="00805CC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本會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運動</w:t>
            </w:r>
            <w:r w:rsidRPr="00805CC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槍枝管理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相關</w:t>
            </w:r>
            <w:r w:rsidRPr="00805CC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事宜。</w:t>
            </w:r>
          </w:p>
          <w:p w14:paraId="10F0A213" w14:textId="77777777" w:rsidR="00896344" w:rsidRDefault="00896344" w:rsidP="006E65BF">
            <w:pPr>
              <w:pStyle w:val="ab"/>
              <w:widowControl/>
              <w:numPr>
                <w:ilvl w:val="0"/>
                <w:numId w:val="8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5CC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辦理本會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官方網頁</w:t>
            </w:r>
            <w:r w:rsidRPr="00805CC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之維護與更新。</w:t>
            </w:r>
          </w:p>
          <w:p w14:paraId="7A866447" w14:textId="77777777" w:rsidR="00896344" w:rsidRDefault="00896344" w:rsidP="006E65BF">
            <w:pPr>
              <w:jc w:val="both"/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九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 w:rsidRPr="00805CC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其他交辦事項。</w:t>
            </w:r>
          </w:p>
        </w:tc>
      </w:tr>
      <w:tr w:rsidR="00896344" w14:paraId="212A86AD" w14:textId="77777777" w:rsidTr="006E65BF">
        <w:trPr>
          <w:trHeight w:val="5272"/>
        </w:trPr>
        <w:tc>
          <w:tcPr>
            <w:tcW w:w="1980" w:type="dxa"/>
            <w:vAlign w:val="center"/>
          </w:tcPr>
          <w:p w14:paraId="7A9BF73E" w14:textId="77777777" w:rsidR="00896344" w:rsidRDefault="00896344" w:rsidP="00667EE0">
            <w:pPr>
              <w:jc w:val="center"/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活動組專員</w:t>
            </w:r>
          </w:p>
        </w:tc>
        <w:tc>
          <w:tcPr>
            <w:tcW w:w="8080" w:type="dxa"/>
            <w:vAlign w:val="center"/>
          </w:tcPr>
          <w:p w14:paraId="4C68FD8F" w14:textId="77777777" w:rsidR="00896344" w:rsidRDefault="00896344" w:rsidP="006E65BF">
            <w:pPr>
              <w:pStyle w:val="ab"/>
              <w:widowControl/>
              <w:numPr>
                <w:ilvl w:val="0"/>
                <w:numId w:val="9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協辦全國身心障礙者中等學校會長盃各運動項目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桌球、游泳、保齡球、地板滾球、田徑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成績優良學生甄試資格錦標賽。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72D4307C" w14:textId="77777777" w:rsidR="00896344" w:rsidRDefault="00896344" w:rsidP="006E65BF">
            <w:pPr>
              <w:pStyle w:val="ab"/>
              <w:widowControl/>
              <w:numPr>
                <w:ilvl w:val="0"/>
                <w:numId w:val="9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協辦全國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身心障礙者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會長盃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暨國手選拔賽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選拔賽與其他相關業務。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51550792" w14:textId="77777777" w:rsidR="00896344" w:rsidRDefault="00896344" w:rsidP="006E65BF">
            <w:pPr>
              <w:pStyle w:val="ab"/>
              <w:widowControl/>
              <w:numPr>
                <w:ilvl w:val="0"/>
                <w:numId w:val="9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協辦本會理、監事會議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相關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事宜。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46105610" w14:textId="77777777" w:rsidR="00896344" w:rsidRDefault="00896344" w:rsidP="006E65BF">
            <w:pPr>
              <w:pStyle w:val="ab"/>
              <w:widowControl/>
              <w:numPr>
                <w:ilvl w:val="0"/>
                <w:numId w:val="9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負責教練、裁判講習會活動業務。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7BC27E79" w14:textId="77777777" w:rsidR="00896344" w:rsidRDefault="00896344" w:rsidP="006E65BF">
            <w:pPr>
              <w:pStyle w:val="ab"/>
              <w:widowControl/>
              <w:numPr>
                <w:ilvl w:val="0"/>
                <w:numId w:val="9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辦理全民身心障礙體適能活動及育樂營。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6F7ADFEA" w14:textId="77777777" w:rsidR="00896344" w:rsidRDefault="00896344" w:rsidP="006E65BF">
            <w:pPr>
              <w:pStyle w:val="ab"/>
              <w:widowControl/>
              <w:numPr>
                <w:ilvl w:val="0"/>
                <w:numId w:val="9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辦理本會教練委員會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相關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事宜。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57ED0CDE" w14:textId="77777777" w:rsidR="00896344" w:rsidRDefault="00896344" w:rsidP="006E65BF">
            <w:pPr>
              <w:pStyle w:val="ab"/>
              <w:widowControl/>
              <w:numPr>
                <w:ilvl w:val="0"/>
                <w:numId w:val="9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收集身心障礙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運動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國內賽事，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並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匯入本會成績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紀錄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系統。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3C137A0A" w14:textId="77777777" w:rsidR="00896344" w:rsidRDefault="00896344" w:rsidP="006E65BF">
            <w:pPr>
              <w:pStyle w:val="ab"/>
              <w:widowControl/>
              <w:numPr>
                <w:ilvl w:val="0"/>
                <w:numId w:val="9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本會粉絲專頁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(fb)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之維護與更新。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  <w:p w14:paraId="523D9FDB" w14:textId="77777777" w:rsidR="00896344" w:rsidRDefault="00896344" w:rsidP="006E65BF">
            <w:pPr>
              <w:jc w:val="both"/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九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其他交辦事項。</w:t>
            </w:r>
          </w:p>
        </w:tc>
      </w:tr>
      <w:tr w:rsidR="00896344" w14:paraId="1C71B7AA" w14:textId="77777777" w:rsidTr="006E65BF">
        <w:trPr>
          <w:trHeight w:val="4819"/>
        </w:trPr>
        <w:tc>
          <w:tcPr>
            <w:tcW w:w="1980" w:type="dxa"/>
            <w:vAlign w:val="center"/>
          </w:tcPr>
          <w:p w14:paraId="777D66D2" w14:textId="77777777" w:rsidR="00896344" w:rsidRDefault="00896344" w:rsidP="00667EE0">
            <w:pPr>
              <w:jc w:val="center"/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行政組兼活動組專員</w:t>
            </w:r>
          </w:p>
        </w:tc>
        <w:tc>
          <w:tcPr>
            <w:tcW w:w="8080" w:type="dxa"/>
            <w:vAlign w:val="center"/>
          </w:tcPr>
          <w:p w14:paraId="20DE8D89" w14:textId="77777777" w:rsidR="00896344" w:rsidRDefault="00896344" w:rsidP="006E65BF">
            <w:pPr>
              <w:pStyle w:val="ab"/>
              <w:widowControl/>
              <w:numPr>
                <w:ilvl w:val="0"/>
                <w:numId w:val="10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協辦全國身心障礙者中等學校會長盃各運動項目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桌球、游泳、保齡球、地板滾球、田徑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成績優良學生甄試資格錦標賽。</w:t>
            </w:r>
          </w:p>
          <w:p w14:paraId="14E8955E" w14:textId="77777777" w:rsidR="00896344" w:rsidRDefault="00896344" w:rsidP="006E65BF">
            <w:pPr>
              <w:pStyle w:val="ab"/>
              <w:widowControl/>
              <w:numPr>
                <w:ilvl w:val="0"/>
                <w:numId w:val="10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協辦全國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身心障礙者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會長盃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暨國手選拔賽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選拔賽與其他相關業務。</w:t>
            </w:r>
          </w:p>
          <w:p w14:paraId="39B6ED66" w14:textId="77777777" w:rsidR="00896344" w:rsidRDefault="00896344" w:rsidP="006E65BF">
            <w:pPr>
              <w:pStyle w:val="ab"/>
              <w:widowControl/>
              <w:numPr>
                <w:ilvl w:val="0"/>
                <w:numId w:val="10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辦理單項運動委員會、裁判委員會等事宜。</w:t>
            </w:r>
          </w:p>
          <w:p w14:paraId="39BE2903" w14:textId="77777777" w:rsidR="00896344" w:rsidRDefault="00896344" w:rsidP="006E65BF">
            <w:pPr>
              <w:pStyle w:val="ab"/>
              <w:widowControl/>
              <w:numPr>
                <w:ilvl w:val="0"/>
                <w:numId w:val="10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公文收發登記、發文文稿用印暨歸檔事宜。</w:t>
            </w:r>
          </w:p>
          <w:p w14:paraId="4F383274" w14:textId="77777777" w:rsidR="00896344" w:rsidRDefault="00896344" w:rsidP="006E65BF">
            <w:pPr>
              <w:pStyle w:val="ab"/>
              <w:widowControl/>
              <w:numPr>
                <w:ilvl w:val="0"/>
                <w:numId w:val="10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開立選手成績證明、製發聘書暨感謝狀事宜。</w:t>
            </w:r>
          </w:p>
          <w:p w14:paraId="39F4683A" w14:textId="77777777" w:rsidR="00896344" w:rsidRDefault="00896344" w:rsidP="006E65BF">
            <w:pPr>
              <w:pStyle w:val="ab"/>
              <w:widowControl/>
              <w:numPr>
                <w:ilvl w:val="0"/>
                <w:numId w:val="10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負責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本會工作會報紀錄。</w:t>
            </w:r>
          </w:p>
          <w:p w14:paraId="704F5BF9" w14:textId="77777777" w:rsidR="00896344" w:rsidRDefault="00896344" w:rsidP="006E65BF">
            <w:pPr>
              <w:pStyle w:val="ab"/>
              <w:widowControl/>
              <w:numPr>
                <w:ilvl w:val="0"/>
                <w:numId w:val="10"/>
              </w:numPr>
              <w:spacing w:line="440" w:lineRule="exact"/>
              <w:ind w:leftChars="8" w:left="586" w:hanging="567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採購及管理各項設備與辦公用品。</w:t>
            </w:r>
          </w:p>
          <w:p w14:paraId="2F8856AB" w14:textId="77777777" w:rsidR="00896344" w:rsidRDefault="00896344" w:rsidP="006E65BF">
            <w:pPr>
              <w:jc w:val="both"/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八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 w:rsidRPr="00504A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其他交辦事項。</w:t>
            </w:r>
          </w:p>
        </w:tc>
      </w:tr>
      <w:tr w:rsidR="000125A8" w14:paraId="26DF513F" w14:textId="77777777" w:rsidTr="006E65BF">
        <w:trPr>
          <w:trHeight w:val="850"/>
        </w:trPr>
        <w:tc>
          <w:tcPr>
            <w:tcW w:w="1980" w:type="dxa"/>
            <w:vAlign w:val="center"/>
          </w:tcPr>
          <w:p w14:paraId="3D6EC203" w14:textId="0F21D9D1" w:rsidR="000125A8" w:rsidRPr="000125A8" w:rsidRDefault="000125A8" w:rsidP="006E65BF">
            <w:pPr>
              <w:jc w:val="center"/>
              <w:rPr>
                <w:sz w:val="28"/>
                <w:szCs w:val="28"/>
              </w:rPr>
            </w:pPr>
            <w:r w:rsidRPr="000125A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080" w:type="dxa"/>
            <w:vAlign w:val="center"/>
          </w:tcPr>
          <w:p w14:paraId="5D15C2CE" w14:textId="6FD8036A" w:rsidR="000125A8" w:rsidRPr="000125A8" w:rsidRDefault="000125A8" w:rsidP="006E65B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5A8">
              <w:rPr>
                <w:rFonts w:ascii="標楷體" w:eastAsia="標楷體" w:hAnsi="標楷體" w:hint="eastAsia"/>
                <w:sz w:val="28"/>
                <w:szCs w:val="28"/>
              </w:rPr>
              <w:t>本會得視實際業務需要隨時調整之。</w:t>
            </w:r>
          </w:p>
        </w:tc>
      </w:tr>
    </w:tbl>
    <w:p w14:paraId="4C420EDE" w14:textId="77777777" w:rsidR="006E65BF" w:rsidRDefault="006E65BF" w:rsidP="007A2D98">
      <w:pPr>
        <w:pStyle w:val="a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14:paraId="279957DB" w14:textId="0422F5F3" w:rsidR="00F53380" w:rsidRPr="00652400" w:rsidRDefault="00F53380" w:rsidP="007A2D98">
      <w:pPr>
        <w:pStyle w:val="a3"/>
        <w:rPr>
          <w:rFonts w:ascii="標楷體" w:eastAsia="標楷體" w:hAnsi="標楷體"/>
          <w:color w:val="000000"/>
        </w:rPr>
      </w:pPr>
      <w:r w:rsidRPr="00652400">
        <w:rPr>
          <w:rFonts w:ascii="標楷體" w:eastAsia="標楷體" w:hAnsi="標楷體" w:hint="eastAsia"/>
          <w:color w:val="000000"/>
        </w:rPr>
        <w:lastRenderedPageBreak/>
        <w:t>附件三</w:t>
      </w:r>
    </w:p>
    <w:p w14:paraId="40CC225B" w14:textId="52C8811F" w:rsidR="00F53380" w:rsidRPr="0044291E" w:rsidRDefault="00904FB2" w:rsidP="00F53380">
      <w:pPr>
        <w:spacing w:line="320" w:lineRule="exact"/>
        <w:jc w:val="center"/>
        <w:rPr>
          <w:rFonts w:ascii="標楷體" w:eastAsia="標楷體" w:hAnsi="標楷體"/>
          <w:b/>
          <w:bCs/>
          <w:sz w:val="32"/>
        </w:rPr>
      </w:pPr>
      <w:r w:rsidRPr="0044291E">
        <w:rPr>
          <w:rFonts w:ascii="標楷體" w:eastAsia="標楷體" w:hAnsi="標楷體" w:hint="eastAsia"/>
          <w:b/>
          <w:sz w:val="32"/>
          <w:szCs w:val="32"/>
        </w:rPr>
        <w:t>中華民國殘障體育運動總會專職</w:t>
      </w:r>
      <w:r w:rsidR="00F53380" w:rsidRPr="0044291E">
        <w:rPr>
          <w:rFonts w:ascii="標楷體" w:eastAsia="標楷體" w:hAnsi="標楷體" w:hint="eastAsia"/>
          <w:b/>
          <w:bCs/>
          <w:sz w:val="32"/>
        </w:rPr>
        <w:t>人員考核表</w:t>
      </w:r>
    </w:p>
    <w:p w14:paraId="724EE6EE" w14:textId="77777777" w:rsidR="00F53380" w:rsidRPr="0044291E" w:rsidRDefault="00F53380" w:rsidP="00F53380">
      <w:pPr>
        <w:spacing w:line="320" w:lineRule="exact"/>
        <w:jc w:val="center"/>
        <w:rPr>
          <w:rFonts w:ascii="標楷體" w:eastAsia="標楷體" w:hAnsi="標楷體"/>
        </w:rPr>
      </w:pPr>
      <w:r w:rsidRPr="0044291E">
        <w:rPr>
          <w:rFonts w:ascii="標楷體" w:eastAsia="標楷體" w:hAnsi="標楷體"/>
          <w:sz w:val="32"/>
        </w:rPr>
        <w:t xml:space="preserve">       </w:t>
      </w:r>
      <w:r w:rsidRPr="0044291E">
        <w:rPr>
          <w:rFonts w:ascii="標楷體" w:eastAsia="標楷體" w:hAnsi="標楷體"/>
        </w:rPr>
        <w:t xml:space="preserve"> </w:t>
      </w:r>
      <w:r w:rsidRPr="0044291E">
        <w:rPr>
          <w:rFonts w:ascii="標楷體" w:eastAsia="標楷體" w:hAnsi="標楷體" w:hint="eastAsia"/>
        </w:rPr>
        <w:t xml:space="preserve">                                        </w:t>
      </w:r>
    </w:p>
    <w:tbl>
      <w:tblPr>
        <w:tblW w:w="1885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7"/>
        <w:gridCol w:w="457"/>
        <w:gridCol w:w="395"/>
        <w:gridCol w:w="2631"/>
        <w:gridCol w:w="303"/>
        <w:gridCol w:w="6"/>
        <w:gridCol w:w="132"/>
        <w:gridCol w:w="614"/>
        <w:gridCol w:w="807"/>
        <w:gridCol w:w="1606"/>
        <w:gridCol w:w="1707"/>
        <w:gridCol w:w="2974"/>
        <w:gridCol w:w="2974"/>
        <w:gridCol w:w="2974"/>
      </w:tblGrid>
      <w:tr w:rsidR="00F53380" w:rsidRPr="0044291E" w14:paraId="449013CF" w14:textId="77777777" w:rsidTr="00904FB2">
        <w:trPr>
          <w:gridAfter w:val="3"/>
          <w:wAfter w:w="8922" w:type="dxa"/>
          <w:cantSplit/>
          <w:trHeight w:val="52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FE2B8D" w14:textId="77777777" w:rsidR="00F53380" w:rsidRPr="0044291E" w:rsidRDefault="00F53380" w:rsidP="003B20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91E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</w:p>
          <w:p w14:paraId="4CD99A10" w14:textId="77777777" w:rsidR="00F53380" w:rsidRPr="0044291E" w:rsidRDefault="00F53380" w:rsidP="003B20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91E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</w:p>
          <w:p w14:paraId="52F8297C" w14:textId="77777777" w:rsidR="00F53380" w:rsidRPr="0044291E" w:rsidRDefault="00F53380" w:rsidP="003B20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91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164" w:type="dxa"/>
            <w:gridSpan w:val="2"/>
            <w:tcBorders>
              <w:top w:val="single" w:sz="12" w:space="0" w:color="auto"/>
            </w:tcBorders>
            <w:vAlign w:val="center"/>
          </w:tcPr>
          <w:p w14:paraId="155C5370" w14:textId="77777777" w:rsidR="00F53380" w:rsidRPr="0044291E" w:rsidRDefault="00F53380" w:rsidP="003B20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91E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</w:tcBorders>
            <w:vAlign w:val="center"/>
          </w:tcPr>
          <w:p w14:paraId="11F9BDEA" w14:textId="77777777" w:rsidR="00F53380" w:rsidRPr="0044291E" w:rsidRDefault="00F53380" w:rsidP="003B20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5" w:type="dxa"/>
            <w:gridSpan w:val="4"/>
            <w:tcBorders>
              <w:top w:val="single" w:sz="12" w:space="0" w:color="auto"/>
            </w:tcBorders>
            <w:vAlign w:val="center"/>
          </w:tcPr>
          <w:p w14:paraId="34F785C3" w14:textId="77777777" w:rsidR="00F53380" w:rsidRPr="0044291E" w:rsidRDefault="00F53380" w:rsidP="003B20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91E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41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D355D2" w14:textId="77777777" w:rsidR="00F53380" w:rsidRPr="0044291E" w:rsidRDefault="00F53380" w:rsidP="003B20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3380" w:rsidRPr="0044291E" w14:paraId="6BB615E7" w14:textId="77777777" w:rsidTr="00904FB2">
        <w:trPr>
          <w:gridAfter w:val="3"/>
          <w:wAfter w:w="8922" w:type="dxa"/>
          <w:cantSplit/>
          <w:trHeight w:val="524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54C0B7" w14:textId="77777777" w:rsidR="00F53380" w:rsidRPr="0044291E" w:rsidRDefault="00F53380" w:rsidP="003B20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tcBorders>
              <w:bottom w:val="single" w:sz="12" w:space="0" w:color="auto"/>
            </w:tcBorders>
            <w:vAlign w:val="center"/>
          </w:tcPr>
          <w:p w14:paraId="5C72287C" w14:textId="77777777" w:rsidR="00F53380" w:rsidRPr="0044291E" w:rsidRDefault="00F53380" w:rsidP="003B20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91E">
              <w:rPr>
                <w:rFonts w:ascii="標楷體" w:eastAsia="標楷體" w:hAnsi="標楷體" w:hint="eastAsia"/>
                <w:sz w:val="28"/>
                <w:szCs w:val="28"/>
              </w:rPr>
              <w:t>到職日</w:t>
            </w:r>
          </w:p>
        </w:tc>
        <w:tc>
          <w:tcPr>
            <w:tcW w:w="3026" w:type="dxa"/>
            <w:gridSpan w:val="2"/>
            <w:tcBorders>
              <w:bottom w:val="single" w:sz="12" w:space="0" w:color="auto"/>
            </w:tcBorders>
            <w:vAlign w:val="center"/>
          </w:tcPr>
          <w:p w14:paraId="22880E7E" w14:textId="77777777" w:rsidR="00F53380" w:rsidRPr="0044291E" w:rsidRDefault="00F53380" w:rsidP="003B20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5" w:type="dxa"/>
            <w:gridSpan w:val="4"/>
            <w:tcBorders>
              <w:bottom w:val="single" w:sz="12" w:space="0" w:color="auto"/>
            </w:tcBorders>
            <w:vAlign w:val="center"/>
          </w:tcPr>
          <w:p w14:paraId="58A0AB66" w14:textId="77777777" w:rsidR="00F53380" w:rsidRPr="0044291E" w:rsidRDefault="00F53380" w:rsidP="003B20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91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41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DC47AA" w14:textId="77777777" w:rsidR="00F53380" w:rsidRPr="0044291E" w:rsidRDefault="00F53380" w:rsidP="003B20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3380" w:rsidRPr="0044291E" w14:paraId="1E2FC4D0" w14:textId="77777777" w:rsidTr="00904FB2">
        <w:trPr>
          <w:gridAfter w:val="3"/>
          <w:wAfter w:w="8922" w:type="dxa"/>
          <w:cantSplit/>
          <w:trHeight w:val="581"/>
        </w:trPr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733441" w14:textId="77777777" w:rsidR="00F53380" w:rsidRPr="0044291E" w:rsidRDefault="00F53380" w:rsidP="003B20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91E">
              <w:rPr>
                <w:rFonts w:ascii="標楷體" w:eastAsia="標楷體" w:hAnsi="標楷體" w:hint="eastAsia"/>
                <w:sz w:val="28"/>
                <w:szCs w:val="28"/>
              </w:rPr>
              <w:t>考勤紀錄</w:t>
            </w:r>
          </w:p>
        </w:tc>
        <w:tc>
          <w:tcPr>
            <w:tcW w:w="8658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A88CD6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291E">
              <w:rPr>
                <w:rFonts w:ascii="標楷體" w:eastAsia="標楷體" w:hAnsi="標楷體" w:hint="eastAsia"/>
                <w:sz w:val="28"/>
                <w:szCs w:val="28"/>
              </w:rPr>
              <w:t xml:space="preserve">曠職：           事假：         病假：          休假： </w:t>
            </w:r>
          </w:p>
        </w:tc>
      </w:tr>
      <w:tr w:rsidR="00F53380" w:rsidRPr="0044291E" w14:paraId="3E8411B1" w14:textId="77777777" w:rsidTr="006E65BF">
        <w:trPr>
          <w:gridAfter w:val="3"/>
          <w:wAfter w:w="8922" w:type="dxa"/>
          <w:cantSplit/>
          <w:trHeight w:val="312"/>
        </w:trPr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9E1596" w14:textId="77777777" w:rsidR="00F53380" w:rsidRPr="0044291E" w:rsidRDefault="00F53380" w:rsidP="006E65B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4291E">
              <w:rPr>
                <w:rFonts w:ascii="標楷體" w:eastAsia="標楷體" w:hAnsi="標楷體" w:hint="eastAsia"/>
                <w:b/>
                <w:bCs/>
              </w:rPr>
              <w:t>項目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30AEF3E9" w14:textId="77777777" w:rsidR="00F53380" w:rsidRPr="0044291E" w:rsidRDefault="00F53380" w:rsidP="003B207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291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考評細目</w:t>
            </w:r>
          </w:p>
        </w:tc>
        <w:tc>
          <w:tcPr>
            <w:tcW w:w="487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CFF202" w14:textId="4767179D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4291E">
              <w:rPr>
                <w:rFonts w:ascii="標楷體" w:eastAsia="標楷體" w:hAnsi="標楷體" w:hint="eastAsia"/>
                <w:b/>
                <w:bCs/>
              </w:rPr>
              <w:t xml:space="preserve">      </w:t>
            </w:r>
            <w:r w:rsidRPr="0044291E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4429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評核流程</w:t>
            </w:r>
            <w:r w:rsidR="00904FB2" w:rsidRPr="004429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(請以「分數」註記)</w:t>
            </w:r>
          </w:p>
        </w:tc>
      </w:tr>
      <w:tr w:rsidR="00F53380" w:rsidRPr="0044291E" w14:paraId="71BAB8B8" w14:textId="77777777" w:rsidTr="00904FB2">
        <w:trPr>
          <w:gridAfter w:val="3"/>
          <w:wAfter w:w="8922" w:type="dxa"/>
          <w:cantSplit/>
          <w:trHeight w:val="324"/>
        </w:trPr>
        <w:tc>
          <w:tcPr>
            <w:tcW w:w="12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BA77A68" w14:textId="77777777" w:rsidR="00F53380" w:rsidRPr="0044291E" w:rsidRDefault="00F53380" w:rsidP="003B2073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86" w:type="dxa"/>
            <w:gridSpan w:val="4"/>
            <w:vMerge/>
            <w:vAlign w:val="center"/>
          </w:tcPr>
          <w:p w14:paraId="130FD016" w14:textId="77777777" w:rsidR="00F53380" w:rsidRPr="0044291E" w:rsidRDefault="00F53380" w:rsidP="003B207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center"/>
          </w:tcPr>
          <w:p w14:paraId="60AE8979" w14:textId="77777777" w:rsidR="00F53380" w:rsidRPr="0044291E" w:rsidRDefault="00F53380" w:rsidP="003B207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4291E">
              <w:rPr>
                <w:rFonts w:ascii="標楷體" w:eastAsia="標楷體" w:hAnsi="標楷體" w:hint="eastAsia"/>
                <w:b/>
                <w:bCs/>
              </w:rPr>
              <w:t>自評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DCCA9D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44291E">
              <w:rPr>
                <w:rFonts w:ascii="標楷體" w:eastAsia="標楷體" w:hAnsi="標楷體" w:hint="eastAsia"/>
                <w:b/>
                <w:bCs/>
              </w:rPr>
              <w:t xml:space="preserve">    初核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55B2D8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44291E">
              <w:rPr>
                <w:rFonts w:ascii="標楷體" w:eastAsia="標楷體" w:hAnsi="標楷體" w:hint="eastAsia"/>
                <w:b/>
                <w:bCs/>
              </w:rPr>
              <w:t xml:space="preserve">    複核</w:t>
            </w:r>
          </w:p>
        </w:tc>
      </w:tr>
      <w:tr w:rsidR="00F53380" w:rsidRPr="0044291E" w14:paraId="324615A8" w14:textId="77777777" w:rsidTr="006E65BF">
        <w:trPr>
          <w:gridAfter w:val="3"/>
          <w:wAfter w:w="8922" w:type="dxa"/>
          <w:cantSplit/>
          <w:trHeight w:val="556"/>
        </w:trPr>
        <w:tc>
          <w:tcPr>
            <w:tcW w:w="127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E963DB1" w14:textId="72994FB1" w:rsidR="00F53380" w:rsidRPr="0044291E" w:rsidRDefault="00F53380" w:rsidP="006E6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291E">
              <w:rPr>
                <w:rFonts w:ascii="標楷體" w:eastAsia="標楷體" w:hAnsi="標楷體" w:hint="eastAsia"/>
                <w:b/>
                <w:bCs/>
              </w:rPr>
              <w:t>工作績效</w:t>
            </w:r>
          </w:p>
        </w:tc>
        <w:tc>
          <w:tcPr>
            <w:tcW w:w="3786" w:type="dxa"/>
            <w:gridSpan w:val="4"/>
            <w:vMerge w:val="restart"/>
          </w:tcPr>
          <w:p w14:paraId="04C97AC2" w14:textId="77777777" w:rsidR="00F53380" w:rsidRPr="0044291E" w:rsidRDefault="00F53380" w:rsidP="003B2073">
            <w:pPr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429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1.規劃(事前正確安排)  </w:t>
            </w:r>
            <w:r w:rsidRPr="0044291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( 5分)</w:t>
            </w:r>
          </w:p>
          <w:p w14:paraId="40771495" w14:textId="77777777" w:rsidR="00F53380" w:rsidRPr="0044291E" w:rsidRDefault="00F53380" w:rsidP="003B2073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429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2.效率(準時完成)      </w:t>
            </w:r>
            <w:r w:rsidRPr="0044291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(20分)</w:t>
            </w:r>
          </w:p>
          <w:p w14:paraId="335D6322" w14:textId="77777777" w:rsidR="00F53380" w:rsidRPr="0044291E" w:rsidRDefault="00F53380" w:rsidP="003B2073">
            <w:pPr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429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3.溝通(對外部單位)    </w:t>
            </w:r>
            <w:r w:rsidRPr="0044291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(10分)</w:t>
            </w:r>
          </w:p>
          <w:p w14:paraId="20B0E260" w14:textId="77777777" w:rsidR="00F53380" w:rsidRPr="0044291E" w:rsidRDefault="00F53380" w:rsidP="003B2073">
            <w:pPr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429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4.協調(對內跨部橫向)  </w:t>
            </w:r>
            <w:r w:rsidRPr="0044291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( 5分)</w:t>
            </w:r>
          </w:p>
          <w:p w14:paraId="3CE93A3E" w14:textId="77777777" w:rsidR="00F53380" w:rsidRPr="0044291E" w:rsidRDefault="00F53380" w:rsidP="003B2073">
            <w:pPr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429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5.態度(誠信與服務熱誠) </w:t>
            </w:r>
            <w:r w:rsidRPr="0044291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(10分)</w:t>
            </w:r>
          </w:p>
          <w:p w14:paraId="5A6C2D4B" w14:textId="77777777" w:rsidR="00F53380" w:rsidRPr="0044291E" w:rsidRDefault="00F53380" w:rsidP="003B2073">
            <w:pPr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429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6.服從(尊重與服從主管) </w:t>
            </w:r>
            <w:r w:rsidRPr="0044291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( 5分)</w:t>
            </w:r>
          </w:p>
          <w:p w14:paraId="03128F1C" w14:textId="77777777" w:rsidR="00F53380" w:rsidRPr="0044291E" w:rsidRDefault="00F53380" w:rsidP="003B2073">
            <w:pPr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429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7.緊急應變能力        </w:t>
            </w:r>
            <w:r w:rsidRPr="0044291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( 5分)</w:t>
            </w:r>
          </w:p>
          <w:p w14:paraId="7A08D81F" w14:textId="77777777" w:rsidR="00F53380" w:rsidRPr="0044291E" w:rsidRDefault="00F53380" w:rsidP="003B2073">
            <w:pPr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429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8.創新(不斷學習進步)  </w:t>
            </w:r>
            <w:r w:rsidRPr="0044291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( 5分)</w:t>
            </w:r>
          </w:p>
          <w:p w14:paraId="40580AE2" w14:textId="77777777" w:rsidR="00F53380" w:rsidRPr="0044291E" w:rsidRDefault="00F53380" w:rsidP="003B2073">
            <w:pPr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429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9.按時核銷            </w:t>
            </w:r>
            <w:r w:rsidRPr="0044291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(20分)</w:t>
            </w:r>
          </w:p>
          <w:p w14:paraId="0CA666FB" w14:textId="77777777" w:rsidR="00F53380" w:rsidRPr="0044291E" w:rsidRDefault="00F53380" w:rsidP="003B2073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4429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10.出勤情況           </w:t>
            </w:r>
            <w:r w:rsidRPr="0044291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(15分)</w:t>
            </w:r>
            <w:r w:rsidRPr="004429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66C96DB8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44291E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14:paraId="58831112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32C897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53380" w:rsidRPr="0044291E" w14:paraId="23C94489" w14:textId="77777777" w:rsidTr="00904FB2">
        <w:trPr>
          <w:gridAfter w:val="3"/>
          <w:wAfter w:w="8922" w:type="dxa"/>
          <w:cantSplit/>
          <w:trHeight w:val="480"/>
        </w:trPr>
        <w:tc>
          <w:tcPr>
            <w:tcW w:w="1275" w:type="dxa"/>
            <w:gridSpan w:val="2"/>
            <w:vMerge/>
            <w:tcBorders>
              <w:left w:val="single" w:sz="12" w:space="0" w:color="auto"/>
            </w:tcBorders>
          </w:tcPr>
          <w:p w14:paraId="45B9AED7" w14:textId="77777777" w:rsidR="00F53380" w:rsidRPr="0044291E" w:rsidRDefault="00F53380" w:rsidP="003B2073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786" w:type="dxa"/>
            <w:gridSpan w:val="4"/>
            <w:vMerge/>
          </w:tcPr>
          <w:p w14:paraId="7F753BA7" w14:textId="77777777" w:rsidR="00F53380" w:rsidRPr="0044291E" w:rsidRDefault="00F53380" w:rsidP="006E65BF">
            <w:pPr>
              <w:numPr>
                <w:ilvl w:val="0"/>
                <w:numId w:val="2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4F7E75CB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14:paraId="4179DDF7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4511D0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53380" w:rsidRPr="0044291E" w14:paraId="08F38C98" w14:textId="77777777" w:rsidTr="00904FB2">
        <w:trPr>
          <w:gridAfter w:val="3"/>
          <w:wAfter w:w="8922" w:type="dxa"/>
          <w:cantSplit/>
          <w:trHeight w:val="528"/>
        </w:trPr>
        <w:tc>
          <w:tcPr>
            <w:tcW w:w="1275" w:type="dxa"/>
            <w:gridSpan w:val="2"/>
            <w:vMerge/>
            <w:tcBorders>
              <w:left w:val="single" w:sz="12" w:space="0" w:color="auto"/>
            </w:tcBorders>
          </w:tcPr>
          <w:p w14:paraId="7B570BDD" w14:textId="77777777" w:rsidR="00F53380" w:rsidRPr="0044291E" w:rsidRDefault="00F53380" w:rsidP="003B2073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786" w:type="dxa"/>
            <w:gridSpan w:val="4"/>
            <w:vMerge/>
          </w:tcPr>
          <w:p w14:paraId="556F2428" w14:textId="77777777" w:rsidR="00F53380" w:rsidRPr="0044291E" w:rsidRDefault="00F53380" w:rsidP="006E65BF">
            <w:pPr>
              <w:numPr>
                <w:ilvl w:val="0"/>
                <w:numId w:val="2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23CAEA93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14:paraId="3A95CD4A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F15917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53380" w:rsidRPr="0044291E" w14:paraId="0EEE41DE" w14:textId="77777777" w:rsidTr="00904FB2">
        <w:trPr>
          <w:gridAfter w:val="3"/>
          <w:wAfter w:w="8922" w:type="dxa"/>
          <w:cantSplit/>
          <w:trHeight w:val="492"/>
        </w:trPr>
        <w:tc>
          <w:tcPr>
            <w:tcW w:w="1275" w:type="dxa"/>
            <w:gridSpan w:val="2"/>
            <w:vMerge/>
            <w:tcBorders>
              <w:left w:val="single" w:sz="12" w:space="0" w:color="auto"/>
            </w:tcBorders>
          </w:tcPr>
          <w:p w14:paraId="02655068" w14:textId="77777777" w:rsidR="00F53380" w:rsidRPr="0044291E" w:rsidRDefault="00F53380" w:rsidP="003B2073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786" w:type="dxa"/>
            <w:gridSpan w:val="4"/>
            <w:vMerge/>
          </w:tcPr>
          <w:p w14:paraId="03CA4734" w14:textId="77777777" w:rsidR="00F53380" w:rsidRPr="0044291E" w:rsidRDefault="00F53380" w:rsidP="006E65BF">
            <w:pPr>
              <w:numPr>
                <w:ilvl w:val="0"/>
                <w:numId w:val="2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021A49D3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14:paraId="458EC30A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DD2557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53380" w:rsidRPr="0044291E" w14:paraId="40D5C113" w14:textId="77777777" w:rsidTr="00904FB2">
        <w:trPr>
          <w:gridAfter w:val="3"/>
          <w:wAfter w:w="8922" w:type="dxa"/>
          <w:cantSplit/>
          <w:trHeight w:val="480"/>
        </w:trPr>
        <w:tc>
          <w:tcPr>
            <w:tcW w:w="1275" w:type="dxa"/>
            <w:gridSpan w:val="2"/>
            <w:vMerge/>
            <w:tcBorders>
              <w:left w:val="single" w:sz="12" w:space="0" w:color="auto"/>
            </w:tcBorders>
          </w:tcPr>
          <w:p w14:paraId="65618B28" w14:textId="77777777" w:rsidR="00F53380" w:rsidRPr="0044291E" w:rsidRDefault="00F53380" w:rsidP="003B2073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786" w:type="dxa"/>
            <w:gridSpan w:val="4"/>
            <w:vMerge/>
          </w:tcPr>
          <w:p w14:paraId="6A246F7F" w14:textId="77777777" w:rsidR="00F53380" w:rsidRPr="0044291E" w:rsidRDefault="00F53380" w:rsidP="006E65BF">
            <w:pPr>
              <w:numPr>
                <w:ilvl w:val="0"/>
                <w:numId w:val="2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12D63F8B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14:paraId="40507A42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6F09BE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53380" w:rsidRPr="0044291E" w14:paraId="5905158F" w14:textId="77777777" w:rsidTr="00904FB2">
        <w:trPr>
          <w:gridAfter w:val="3"/>
          <w:wAfter w:w="8922" w:type="dxa"/>
          <w:cantSplit/>
          <w:trHeight w:val="468"/>
        </w:trPr>
        <w:tc>
          <w:tcPr>
            <w:tcW w:w="1275" w:type="dxa"/>
            <w:gridSpan w:val="2"/>
            <w:vMerge/>
            <w:tcBorders>
              <w:left w:val="single" w:sz="12" w:space="0" w:color="auto"/>
            </w:tcBorders>
          </w:tcPr>
          <w:p w14:paraId="635CC3D3" w14:textId="77777777" w:rsidR="00F53380" w:rsidRPr="0044291E" w:rsidRDefault="00F53380" w:rsidP="003B2073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786" w:type="dxa"/>
            <w:gridSpan w:val="4"/>
            <w:vMerge/>
          </w:tcPr>
          <w:p w14:paraId="78D17241" w14:textId="77777777" w:rsidR="00F53380" w:rsidRPr="0044291E" w:rsidRDefault="00F53380" w:rsidP="006E65BF">
            <w:pPr>
              <w:numPr>
                <w:ilvl w:val="0"/>
                <w:numId w:val="2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16192A71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14:paraId="5E7DEA38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8F56E3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53380" w:rsidRPr="0044291E" w14:paraId="1B8C9DF7" w14:textId="77777777" w:rsidTr="00904FB2">
        <w:trPr>
          <w:gridAfter w:val="3"/>
          <w:wAfter w:w="8922" w:type="dxa"/>
          <w:cantSplit/>
          <w:trHeight w:val="516"/>
        </w:trPr>
        <w:tc>
          <w:tcPr>
            <w:tcW w:w="1275" w:type="dxa"/>
            <w:gridSpan w:val="2"/>
            <w:vMerge/>
            <w:tcBorders>
              <w:left w:val="single" w:sz="12" w:space="0" w:color="auto"/>
            </w:tcBorders>
          </w:tcPr>
          <w:p w14:paraId="3318F9A6" w14:textId="77777777" w:rsidR="00F53380" w:rsidRPr="0044291E" w:rsidRDefault="00F53380" w:rsidP="003B2073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786" w:type="dxa"/>
            <w:gridSpan w:val="4"/>
            <w:vMerge/>
          </w:tcPr>
          <w:p w14:paraId="602E21F4" w14:textId="77777777" w:rsidR="00F53380" w:rsidRPr="0044291E" w:rsidRDefault="00F53380" w:rsidP="006E65BF">
            <w:pPr>
              <w:numPr>
                <w:ilvl w:val="0"/>
                <w:numId w:val="2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64D986DF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14:paraId="0818152C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F0EBA3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53380" w:rsidRPr="0044291E" w14:paraId="15924908" w14:textId="77777777" w:rsidTr="00904FB2">
        <w:trPr>
          <w:gridAfter w:val="3"/>
          <w:wAfter w:w="8922" w:type="dxa"/>
          <w:cantSplit/>
          <w:trHeight w:val="480"/>
        </w:trPr>
        <w:tc>
          <w:tcPr>
            <w:tcW w:w="1275" w:type="dxa"/>
            <w:gridSpan w:val="2"/>
            <w:vMerge/>
            <w:tcBorders>
              <w:left w:val="single" w:sz="12" w:space="0" w:color="auto"/>
            </w:tcBorders>
          </w:tcPr>
          <w:p w14:paraId="7C94C6B9" w14:textId="77777777" w:rsidR="00F53380" w:rsidRPr="0044291E" w:rsidRDefault="00F53380" w:rsidP="003B2073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786" w:type="dxa"/>
            <w:gridSpan w:val="4"/>
            <w:vMerge/>
          </w:tcPr>
          <w:p w14:paraId="729897AC" w14:textId="77777777" w:rsidR="00F53380" w:rsidRPr="0044291E" w:rsidRDefault="00F53380" w:rsidP="006E65BF">
            <w:pPr>
              <w:numPr>
                <w:ilvl w:val="0"/>
                <w:numId w:val="2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62FF940C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14:paraId="01DF863A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2D07D4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53380" w:rsidRPr="0044291E" w14:paraId="203C8B3E" w14:textId="77777777" w:rsidTr="00904FB2">
        <w:trPr>
          <w:gridAfter w:val="3"/>
          <w:wAfter w:w="8922" w:type="dxa"/>
          <w:cantSplit/>
          <w:trHeight w:val="516"/>
        </w:trPr>
        <w:tc>
          <w:tcPr>
            <w:tcW w:w="1275" w:type="dxa"/>
            <w:gridSpan w:val="2"/>
            <w:vMerge/>
            <w:tcBorders>
              <w:left w:val="single" w:sz="12" w:space="0" w:color="auto"/>
            </w:tcBorders>
          </w:tcPr>
          <w:p w14:paraId="28086970" w14:textId="77777777" w:rsidR="00F53380" w:rsidRPr="0044291E" w:rsidRDefault="00F53380" w:rsidP="003B2073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786" w:type="dxa"/>
            <w:gridSpan w:val="4"/>
            <w:vMerge/>
          </w:tcPr>
          <w:p w14:paraId="65C1A3A2" w14:textId="77777777" w:rsidR="00F53380" w:rsidRPr="0044291E" w:rsidRDefault="00F53380" w:rsidP="006E65BF">
            <w:pPr>
              <w:numPr>
                <w:ilvl w:val="0"/>
                <w:numId w:val="2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50AF75A9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14:paraId="7641BF3D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52881C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53380" w:rsidRPr="0044291E" w14:paraId="013C3014" w14:textId="77777777" w:rsidTr="00904FB2">
        <w:trPr>
          <w:gridAfter w:val="3"/>
          <w:wAfter w:w="8922" w:type="dxa"/>
          <w:cantSplit/>
          <w:trHeight w:val="456"/>
        </w:trPr>
        <w:tc>
          <w:tcPr>
            <w:tcW w:w="1275" w:type="dxa"/>
            <w:gridSpan w:val="2"/>
            <w:vMerge/>
            <w:tcBorders>
              <w:left w:val="single" w:sz="12" w:space="0" w:color="auto"/>
            </w:tcBorders>
          </w:tcPr>
          <w:p w14:paraId="4DB680AC" w14:textId="77777777" w:rsidR="00F53380" w:rsidRPr="0044291E" w:rsidRDefault="00F53380" w:rsidP="003B2073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786" w:type="dxa"/>
            <w:gridSpan w:val="4"/>
            <w:vMerge/>
            <w:tcBorders>
              <w:bottom w:val="single" w:sz="2" w:space="0" w:color="auto"/>
            </w:tcBorders>
          </w:tcPr>
          <w:p w14:paraId="6D731455" w14:textId="77777777" w:rsidR="00F53380" w:rsidRPr="0044291E" w:rsidRDefault="00F53380" w:rsidP="006E65BF">
            <w:pPr>
              <w:numPr>
                <w:ilvl w:val="0"/>
                <w:numId w:val="2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bottom w:val="single" w:sz="2" w:space="0" w:color="auto"/>
            </w:tcBorders>
          </w:tcPr>
          <w:p w14:paraId="72DFF683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6" w:type="dxa"/>
            <w:tcBorders>
              <w:bottom w:val="single" w:sz="2" w:space="0" w:color="auto"/>
              <w:right w:val="single" w:sz="4" w:space="0" w:color="auto"/>
            </w:tcBorders>
          </w:tcPr>
          <w:p w14:paraId="150106B0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36A5498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04FB2" w:rsidRPr="0044291E" w14:paraId="2A8A278E" w14:textId="4CCBC461" w:rsidTr="00904FB2">
        <w:trPr>
          <w:gridAfter w:val="3"/>
          <w:wAfter w:w="8922" w:type="dxa"/>
          <w:cantSplit/>
          <w:trHeight w:val="337"/>
        </w:trPr>
        <w:tc>
          <w:tcPr>
            <w:tcW w:w="12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B6F385" w14:textId="77777777" w:rsidR="00904FB2" w:rsidRPr="0044291E" w:rsidRDefault="00904FB2" w:rsidP="003B2073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792" w:type="dxa"/>
            <w:gridSpan w:val="5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00391FEB" w14:textId="1764E6D4" w:rsidR="00904FB2" w:rsidRPr="0044291E" w:rsidRDefault="00904FB2" w:rsidP="00904FB2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44291E">
              <w:rPr>
                <w:rFonts w:ascii="標楷體" w:eastAsia="標楷體" w:hAnsi="標楷體" w:hint="eastAsia"/>
                <w:color w:val="000000"/>
              </w:rPr>
              <w:t xml:space="preserve">合 </w:t>
            </w:r>
            <w:r w:rsidRPr="0044291E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44291E">
              <w:rPr>
                <w:rFonts w:ascii="標楷體" w:eastAsia="標楷體" w:hAnsi="標楷體" w:hint="eastAsia"/>
                <w:color w:val="000000"/>
              </w:rPr>
              <w:t>計</w:t>
            </w:r>
          </w:p>
        </w:tc>
        <w:tc>
          <w:tcPr>
            <w:tcW w:w="1553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07C806" w14:textId="77777777" w:rsidR="00904FB2" w:rsidRPr="0044291E" w:rsidRDefault="00904FB2" w:rsidP="003B207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DF3AFE" w14:textId="77777777" w:rsidR="00904FB2" w:rsidRPr="0044291E" w:rsidRDefault="00904FB2" w:rsidP="003B207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39A936" w14:textId="77777777" w:rsidR="00904FB2" w:rsidRPr="0044291E" w:rsidRDefault="00904FB2" w:rsidP="003B207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53380" w:rsidRPr="0044291E" w14:paraId="291E50E5" w14:textId="77777777" w:rsidTr="00904FB2">
        <w:trPr>
          <w:gridAfter w:val="3"/>
          <w:wAfter w:w="8922" w:type="dxa"/>
          <w:cantSplit/>
          <w:trHeight w:val="1713"/>
        </w:trPr>
        <w:tc>
          <w:tcPr>
            <w:tcW w:w="12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0D0F1B" w14:textId="77777777" w:rsidR="00F53380" w:rsidRPr="0044291E" w:rsidRDefault="00F53380" w:rsidP="003B2073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098694" w14:textId="77777777" w:rsidR="00F53380" w:rsidRPr="0044291E" w:rsidRDefault="00F53380" w:rsidP="003B2073">
            <w:pPr>
              <w:spacing w:line="4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  <w:p w14:paraId="7D7CC63C" w14:textId="77777777" w:rsidR="00F53380" w:rsidRPr="0044291E" w:rsidRDefault="00F53380" w:rsidP="003B2073">
            <w:pPr>
              <w:spacing w:line="4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44291E">
              <w:rPr>
                <w:rFonts w:ascii="標楷體" w:eastAsia="標楷體" w:hAnsi="標楷體" w:hint="eastAsia"/>
                <w:color w:val="000000"/>
              </w:rPr>
              <w:t>評</w:t>
            </w:r>
          </w:p>
          <w:p w14:paraId="36CDF059" w14:textId="77777777" w:rsidR="00F53380" w:rsidRPr="0044291E" w:rsidRDefault="00F53380" w:rsidP="003B2073">
            <w:pPr>
              <w:spacing w:line="4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44291E">
              <w:rPr>
                <w:rFonts w:ascii="標楷體" w:eastAsia="標楷體" w:hAnsi="標楷體" w:hint="eastAsia"/>
                <w:color w:val="000000"/>
              </w:rPr>
              <w:t>等</w:t>
            </w:r>
          </w:p>
        </w:tc>
        <w:tc>
          <w:tcPr>
            <w:tcW w:w="7806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58A4640" w14:textId="77777777" w:rsidR="00F53380" w:rsidRPr="0044291E" w:rsidRDefault="00F53380" w:rsidP="003B207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4291E">
              <w:rPr>
                <w:rFonts w:ascii="標楷體" w:eastAsia="標楷體" w:hAnsi="標楷體" w:hint="eastAsia"/>
                <w:color w:val="000000"/>
              </w:rPr>
              <w:t xml:space="preserve">表現優異   90分以上       □ A   </w:t>
            </w:r>
          </w:p>
          <w:p w14:paraId="74B5B666" w14:textId="77777777" w:rsidR="00F53380" w:rsidRPr="0044291E" w:rsidRDefault="00F53380" w:rsidP="003B207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4291E">
              <w:rPr>
                <w:rFonts w:ascii="標楷體" w:eastAsia="標楷體" w:hAnsi="標楷體" w:hint="eastAsia"/>
                <w:color w:val="000000"/>
              </w:rPr>
              <w:t xml:space="preserve">表現可     80-89分        □ B   </w:t>
            </w:r>
          </w:p>
          <w:p w14:paraId="7A236D3F" w14:textId="77777777" w:rsidR="00F53380" w:rsidRPr="0044291E" w:rsidRDefault="00F53380" w:rsidP="003B207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4291E">
              <w:rPr>
                <w:rFonts w:ascii="標楷體" w:eastAsia="標楷體" w:hAnsi="標楷體" w:hint="eastAsia"/>
                <w:color w:val="000000"/>
              </w:rPr>
              <w:t xml:space="preserve">需要改進   70-79分        □ C   </w:t>
            </w:r>
          </w:p>
          <w:p w14:paraId="3C231661" w14:textId="77777777" w:rsidR="00F53380" w:rsidRPr="0044291E" w:rsidRDefault="00F53380" w:rsidP="003B2073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  <w:r w:rsidRPr="0044291E">
              <w:rPr>
                <w:rFonts w:ascii="標楷體" w:eastAsia="標楷體" w:hAnsi="標楷體" w:hint="eastAsia"/>
                <w:color w:val="000000"/>
              </w:rPr>
              <w:t>表現不佳   69分以下       □ D               總分：</w:t>
            </w:r>
          </w:p>
        </w:tc>
      </w:tr>
      <w:tr w:rsidR="00F53380" w:rsidRPr="0044291E" w14:paraId="61C05F4C" w14:textId="77777777" w:rsidTr="00904FB2">
        <w:trPr>
          <w:cantSplit/>
          <w:trHeight w:val="1617"/>
        </w:trPr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F88E1" w14:textId="56A30CAF" w:rsidR="006E65BF" w:rsidRDefault="00F53380" w:rsidP="003B207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44291E">
              <w:rPr>
                <w:rFonts w:ascii="標楷體" w:eastAsia="標楷體" w:hAnsi="標楷體" w:hint="eastAsia"/>
                <w:b/>
                <w:bCs/>
              </w:rPr>
              <w:t>整體意見</w:t>
            </w:r>
          </w:p>
          <w:p w14:paraId="15FA582A" w14:textId="02F091F1" w:rsidR="006E65BF" w:rsidRDefault="00F53380" w:rsidP="006E65BF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44291E">
              <w:rPr>
                <w:rFonts w:ascii="標楷體" w:eastAsia="標楷體" w:hAnsi="標楷體" w:hint="eastAsia"/>
                <w:bCs/>
              </w:rPr>
              <w:t>優  勢：</w:t>
            </w:r>
          </w:p>
          <w:p w14:paraId="621B80F2" w14:textId="77777777" w:rsidR="006E65BF" w:rsidRDefault="006E65BF" w:rsidP="006E65BF">
            <w:pPr>
              <w:spacing w:line="320" w:lineRule="exact"/>
              <w:rPr>
                <w:rFonts w:ascii="標楷體" w:eastAsia="標楷體" w:hAnsi="標楷體"/>
                <w:bCs/>
              </w:rPr>
            </w:pPr>
          </w:p>
          <w:p w14:paraId="2068E41C" w14:textId="77777777" w:rsidR="00F53380" w:rsidRDefault="00F53380" w:rsidP="006E65BF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44291E">
              <w:rPr>
                <w:rFonts w:ascii="標楷體" w:eastAsia="標楷體" w:hAnsi="標楷體" w:hint="eastAsia"/>
                <w:bCs/>
              </w:rPr>
              <w:t>待加強：</w:t>
            </w:r>
          </w:p>
          <w:p w14:paraId="648CA1D6" w14:textId="542EBF2C" w:rsidR="006E65BF" w:rsidRPr="0044291E" w:rsidRDefault="006E65BF" w:rsidP="006E65BF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2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850EB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F8B48C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974" w:type="dxa"/>
            <w:vMerge w:val="restart"/>
            <w:tcBorders>
              <w:top w:val="nil"/>
            </w:tcBorders>
            <w:vAlign w:val="center"/>
          </w:tcPr>
          <w:p w14:paraId="383CFF60" w14:textId="77777777" w:rsidR="00F53380" w:rsidRPr="0044291E" w:rsidRDefault="00F53380" w:rsidP="006E65BF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4" w:type="dxa"/>
            <w:vMerge w:val="restart"/>
            <w:vAlign w:val="center"/>
          </w:tcPr>
          <w:p w14:paraId="171DD394" w14:textId="77777777" w:rsidR="00F53380" w:rsidRPr="0044291E" w:rsidRDefault="00F53380" w:rsidP="003B2073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  <w:p w14:paraId="6E4A961A" w14:textId="77777777" w:rsidR="00F53380" w:rsidRPr="0044291E" w:rsidRDefault="00F53380" w:rsidP="003B2073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  <w:p w14:paraId="3E6D4C45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4" w:type="dxa"/>
            <w:vMerge w:val="restart"/>
            <w:vAlign w:val="center"/>
          </w:tcPr>
          <w:p w14:paraId="0213D168" w14:textId="77777777" w:rsidR="00F53380" w:rsidRPr="0044291E" w:rsidRDefault="00F53380" w:rsidP="003B2073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  <w:p w14:paraId="4D552A31" w14:textId="77777777" w:rsidR="00F53380" w:rsidRPr="0044291E" w:rsidRDefault="00F53380" w:rsidP="003B2073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  <w:p w14:paraId="57408879" w14:textId="77777777" w:rsidR="00F53380" w:rsidRPr="0044291E" w:rsidRDefault="00F53380" w:rsidP="003B207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53380" w:rsidRPr="008A597E" w14:paraId="4E727A7A" w14:textId="77777777" w:rsidTr="00904FB2">
        <w:trPr>
          <w:cantSplit/>
          <w:trHeight w:val="792"/>
        </w:trPr>
        <w:tc>
          <w:tcPr>
            <w:tcW w:w="9933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4E28B" w14:textId="01263B88" w:rsidR="00F53380" w:rsidRPr="00A17EF9" w:rsidRDefault="004F47FC" w:rsidP="003B207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會</w:t>
            </w:r>
            <w:r w:rsidR="00F53380" w:rsidRPr="0044291E">
              <w:rPr>
                <w:rFonts w:ascii="標楷體" w:eastAsia="標楷體" w:hAnsi="標楷體" w:hint="eastAsia"/>
                <w:bCs/>
              </w:rPr>
              <w:t>長簽名：                                              日期：    年    月    日</w:t>
            </w:r>
          </w:p>
        </w:tc>
        <w:tc>
          <w:tcPr>
            <w:tcW w:w="2974" w:type="dxa"/>
            <w:vMerge/>
            <w:tcBorders>
              <w:bottom w:val="nil"/>
            </w:tcBorders>
            <w:vAlign w:val="center"/>
          </w:tcPr>
          <w:p w14:paraId="3843B29B" w14:textId="77777777" w:rsidR="00F53380" w:rsidRPr="00A17EF9" w:rsidRDefault="00F53380" w:rsidP="003B2073">
            <w:pPr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2974" w:type="dxa"/>
            <w:vMerge/>
            <w:vAlign w:val="center"/>
          </w:tcPr>
          <w:p w14:paraId="1827C26C" w14:textId="77777777" w:rsidR="00F53380" w:rsidRDefault="00F53380" w:rsidP="003B2073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4" w:type="dxa"/>
            <w:vMerge/>
            <w:vAlign w:val="center"/>
          </w:tcPr>
          <w:p w14:paraId="485A621B" w14:textId="77777777" w:rsidR="00F53380" w:rsidRDefault="00F53380" w:rsidP="003B2073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37D7C9C1" w14:textId="77777777" w:rsidR="00F53380" w:rsidRPr="00F53380" w:rsidRDefault="00F53380" w:rsidP="006E65BF">
      <w:pPr>
        <w:pStyle w:val="a3"/>
        <w:rPr>
          <w:color w:val="800000"/>
        </w:rPr>
      </w:pPr>
    </w:p>
    <w:sectPr w:rsidR="00F53380" w:rsidRPr="00F53380" w:rsidSect="00B0156A">
      <w:pgSz w:w="11906" w:h="16838"/>
      <w:pgMar w:top="1418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7A64D" w14:textId="77777777" w:rsidR="00226567" w:rsidRDefault="00226567" w:rsidP="001E0908">
      <w:r>
        <w:separator/>
      </w:r>
    </w:p>
  </w:endnote>
  <w:endnote w:type="continuationSeparator" w:id="0">
    <w:p w14:paraId="54695689" w14:textId="77777777" w:rsidR="00226567" w:rsidRDefault="00226567" w:rsidP="001E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C5EC0" w14:textId="77777777" w:rsidR="00226567" w:rsidRDefault="00226567" w:rsidP="001E0908">
      <w:r>
        <w:separator/>
      </w:r>
    </w:p>
  </w:footnote>
  <w:footnote w:type="continuationSeparator" w:id="0">
    <w:p w14:paraId="2440209D" w14:textId="77777777" w:rsidR="00226567" w:rsidRDefault="00226567" w:rsidP="001E0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0BB2"/>
    <w:multiLevelType w:val="hybridMultilevel"/>
    <w:tmpl w:val="5484C7D0"/>
    <w:lvl w:ilvl="0" w:tplc="D786ABB2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E9E0D204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F166CB7"/>
    <w:multiLevelType w:val="hybridMultilevel"/>
    <w:tmpl w:val="48287764"/>
    <w:lvl w:ilvl="0" w:tplc="18EA34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" w15:restartNumberingAfterBreak="0">
    <w:nsid w:val="12B37E1D"/>
    <w:multiLevelType w:val="hybridMultilevel"/>
    <w:tmpl w:val="5484C7D0"/>
    <w:lvl w:ilvl="0" w:tplc="D786ABB2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E9E0D204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12D40A5B"/>
    <w:multiLevelType w:val="hybridMultilevel"/>
    <w:tmpl w:val="B6183FE8"/>
    <w:lvl w:ilvl="0" w:tplc="2070A9DA">
      <w:start w:val="1"/>
      <w:numFmt w:val="taiwaneseCountingThousand"/>
      <w:lvlText w:val="(%1)"/>
      <w:lvlJc w:val="left"/>
      <w:pPr>
        <w:ind w:left="1920" w:hanging="720"/>
      </w:pPr>
      <w:rPr>
        <w:rFonts w:hint="default"/>
        <w:b w:val="0"/>
        <w:bCs/>
      </w:rPr>
    </w:lvl>
    <w:lvl w:ilvl="1" w:tplc="E9E0D204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152E4293"/>
    <w:multiLevelType w:val="hybridMultilevel"/>
    <w:tmpl w:val="812E5CAC"/>
    <w:lvl w:ilvl="0" w:tplc="D786ABB2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1DC008E5"/>
    <w:multiLevelType w:val="hybridMultilevel"/>
    <w:tmpl w:val="B6183FE8"/>
    <w:lvl w:ilvl="0" w:tplc="2070A9DA">
      <w:start w:val="1"/>
      <w:numFmt w:val="taiwaneseCountingThousand"/>
      <w:lvlText w:val="(%1)"/>
      <w:lvlJc w:val="left"/>
      <w:pPr>
        <w:ind w:left="1920" w:hanging="720"/>
      </w:pPr>
      <w:rPr>
        <w:rFonts w:hint="default"/>
        <w:b w:val="0"/>
        <w:bCs/>
      </w:rPr>
    </w:lvl>
    <w:lvl w:ilvl="1" w:tplc="E9E0D204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235774ED"/>
    <w:multiLevelType w:val="hybridMultilevel"/>
    <w:tmpl w:val="F058FB08"/>
    <w:lvl w:ilvl="0" w:tplc="581C8C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D92321"/>
    <w:multiLevelType w:val="hybridMultilevel"/>
    <w:tmpl w:val="110EB24A"/>
    <w:lvl w:ilvl="0" w:tplc="D22EEC4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3226B15"/>
    <w:multiLevelType w:val="hybridMultilevel"/>
    <w:tmpl w:val="F058FB08"/>
    <w:lvl w:ilvl="0" w:tplc="581C8C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855DBF"/>
    <w:multiLevelType w:val="singleLevel"/>
    <w:tmpl w:val="0A3874B0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b w:val="0"/>
        <w:bCs/>
        <w:sz w:val="28"/>
        <w:szCs w:val="22"/>
        <w:lang w:val="en-US"/>
      </w:rPr>
    </w:lvl>
  </w:abstractNum>
  <w:abstractNum w:abstractNumId="10" w15:restartNumberingAfterBreak="0">
    <w:nsid w:val="37033BEF"/>
    <w:multiLevelType w:val="hybridMultilevel"/>
    <w:tmpl w:val="F058FB08"/>
    <w:lvl w:ilvl="0" w:tplc="581C8C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45222F"/>
    <w:multiLevelType w:val="hybridMultilevel"/>
    <w:tmpl w:val="359E6FCA"/>
    <w:lvl w:ilvl="0" w:tplc="9D787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9355EE2"/>
    <w:multiLevelType w:val="hybridMultilevel"/>
    <w:tmpl w:val="110EB24A"/>
    <w:lvl w:ilvl="0" w:tplc="D22EEC4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2237C83"/>
    <w:multiLevelType w:val="hybridMultilevel"/>
    <w:tmpl w:val="7F78C19E"/>
    <w:lvl w:ilvl="0" w:tplc="DF148ED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3031B6E"/>
    <w:multiLevelType w:val="hybridMultilevel"/>
    <w:tmpl w:val="F058FB08"/>
    <w:lvl w:ilvl="0" w:tplc="581C8C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6060E9"/>
    <w:multiLevelType w:val="hybridMultilevel"/>
    <w:tmpl w:val="110EB24A"/>
    <w:lvl w:ilvl="0" w:tplc="D22EEC4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D0960E4"/>
    <w:multiLevelType w:val="hybridMultilevel"/>
    <w:tmpl w:val="110EB24A"/>
    <w:lvl w:ilvl="0" w:tplc="D22EEC4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E6C1D0A"/>
    <w:multiLevelType w:val="hybridMultilevel"/>
    <w:tmpl w:val="5484C7D0"/>
    <w:lvl w:ilvl="0" w:tplc="D786ABB2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E9E0D204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5F4D69F2"/>
    <w:multiLevelType w:val="hybridMultilevel"/>
    <w:tmpl w:val="F058FB08"/>
    <w:lvl w:ilvl="0" w:tplc="581C8C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346568"/>
    <w:multiLevelType w:val="hybridMultilevel"/>
    <w:tmpl w:val="110EB24A"/>
    <w:lvl w:ilvl="0" w:tplc="D22EEC4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28C35C5"/>
    <w:multiLevelType w:val="hybridMultilevel"/>
    <w:tmpl w:val="F058FB08"/>
    <w:lvl w:ilvl="0" w:tplc="581C8C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4640D7"/>
    <w:multiLevelType w:val="hybridMultilevel"/>
    <w:tmpl w:val="3A869A24"/>
    <w:lvl w:ilvl="0" w:tplc="455067D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76B128C"/>
    <w:multiLevelType w:val="hybridMultilevel"/>
    <w:tmpl w:val="F058FB08"/>
    <w:lvl w:ilvl="0" w:tplc="581C8C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B26308"/>
    <w:multiLevelType w:val="hybridMultilevel"/>
    <w:tmpl w:val="5484C7D0"/>
    <w:lvl w:ilvl="0" w:tplc="D786ABB2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E9E0D204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4" w15:restartNumberingAfterBreak="0">
    <w:nsid w:val="7B105CB9"/>
    <w:multiLevelType w:val="hybridMultilevel"/>
    <w:tmpl w:val="5484C7D0"/>
    <w:lvl w:ilvl="0" w:tplc="D786ABB2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E9E0D204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7BF12E01"/>
    <w:multiLevelType w:val="hybridMultilevel"/>
    <w:tmpl w:val="F058FB08"/>
    <w:lvl w:ilvl="0" w:tplc="581C8C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0"/>
  </w:num>
  <w:num w:numId="5">
    <w:abstractNumId w:val="10"/>
  </w:num>
  <w:num w:numId="6">
    <w:abstractNumId w:val="8"/>
  </w:num>
  <w:num w:numId="7">
    <w:abstractNumId w:val="22"/>
  </w:num>
  <w:num w:numId="8">
    <w:abstractNumId w:val="18"/>
  </w:num>
  <w:num w:numId="9">
    <w:abstractNumId w:val="25"/>
  </w:num>
  <w:num w:numId="10">
    <w:abstractNumId w:val="14"/>
  </w:num>
  <w:num w:numId="11">
    <w:abstractNumId w:val="1"/>
  </w:num>
  <w:num w:numId="12">
    <w:abstractNumId w:val="21"/>
  </w:num>
  <w:num w:numId="13">
    <w:abstractNumId w:val="13"/>
  </w:num>
  <w:num w:numId="14">
    <w:abstractNumId w:val="16"/>
  </w:num>
  <w:num w:numId="15">
    <w:abstractNumId w:val="15"/>
  </w:num>
  <w:num w:numId="16">
    <w:abstractNumId w:val="4"/>
  </w:num>
  <w:num w:numId="17">
    <w:abstractNumId w:val="0"/>
  </w:num>
  <w:num w:numId="18">
    <w:abstractNumId w:val="17"/>
  </w:num>
  <w:num w:numId="19">
    <w:abstractNumId w:val="12"/>
  </w:num>
  <w:num w:numId="20">
    <w:abstractNumId w:val="23"/>
  </w:num>
  <w:num w:numId="21">
    <w:abstractNumId w:val="24"/>
  </w:num>
  <w:num w:numId="22">
    <w:abstractNumId w:val="2"/>
  </w:num>
  <w:num w:numId="23">
    <w:abstractNumId w:val="7"/>
  </w:num>
  <w:num w:numId="24">
    <w:abstractNumId w:val="5"/>
  </w:num>
  <w:num w:numId="25">
    <w:abstractNumId w:val="3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33"/>
    <w:rsid w:val="000125A8"/>
    <w:rsid w:val="00015BD5"/>
    <w:rsid w:val="00015C99"/>
    <w:rsid w:val="00020D6E"/>
    <w:rsid w:val="00037316"/>
    <w:rsid w:val="00045699"/>
    <w:rsid w:val="000526E4"/>
    <w:rsid w:val="00055BBF"/>
    <w:rsid w:val="00062D25"/>
    <w:rsid w:val="00065C0B"/>
    <w:rsid w:val="00071E8B"/>
    <w:rsid w:val="0007221C"/>
    <w:rsid w:val="00074E1C"/>
    <w:rsid w:val="000761E8"/>
    <w:rsid w:val="00077DB7"/>
    <w:rsid w:val="0009098D"/>
    <w:rsid w:val="0009367B"/>
    <w:rsid w:val="000A3EF0"/>
    <w:rsid w:val="000A5F45"/>
    <w:rsid w:val="000A631C"/>
    <w:rsid w:val="000D7647"/>
    <w:rsid w:val="000E0748"/>
    <w:rsid w:val="000E605B"/>
    <w:rsid w:val="000F22A1"/>
    <w:rsid w:val="000F2482"/>
    <w:rsid w:val="000F26CD"/>
    <w:rsid w:val="000F2959"/>
    <w:rsid w:val="000F2BFC"/>
    <w:rsid w:val="00110CF5"/>
    <w:rsid w:val="00112C24"/>
    <w:rsid w:val="0011537F"/>
    <w:rsid w:val="00124942"/>
    <w:rsid w:val="00124EA7"/>
    <w:rsid w:val="00133F23"/>
    <w:rsid w:val="00154867"/>
    <w:rsid w:val="00167D0D"/>
    <w:rsid w:val="00171B87"/>
    <w:rsid w:val="00182D39"/>
    <w:rsid w:val="001873A6"/>
    <w:rsid w:val="00197903"/>
    <w:rsid w:val="001A7C08"/>
    <w:rsid w:val="001B21E1"/>
    <w:rsid w:val="001C03CF"/>
    <w:rsid w:val="001C5205"/>
    <w:rsid w:val="001E0908"/>
    <w:rsid w:val="001F4DF8"/>
    <w:rsid w:val="002211B2"/>
    <w:rsid w:val="00222CCD"/>
    <w:rsid w:val="00226567"/>
    <w:rsid w:val="00231F8E"/>
    <w:rsid w:val="0024493E"/>
    <w:rsid w:val="002472C2"/>
    <w:rsid w:val="00252BB2"/>
    <w:rsid w:val="00255EEA"/>
    <w:rsid w:val="00267A99"/>
    <w:rsid w:val="0027132C"/>
    <w:rsid w:val="002738AA"/>
    <w:rsid w:val="00283542"/>
    <w:rsid w:val="002873E5"/>
    <w:rsid w:val="00291437"/>
    <w:rsid w:val="002B1478"/>
    <w:rsid w:val="002B3A33"/>
    <w:rsid w:val="002C295F"/>
    <w:rsid w:val="002C2F24"/>
    <w:rsid w:val="002C30D1"/>
    <w:rsid w:val="002D3220"/>
    <w:rsid w:val="002D4FE3"/>
    <w:rsid w:val="002E0282"/>
    <w:rsid w:val="003041C5"/>
    <w:rsid w:val="003069EA"/>
    <w:rsid w:val="003176EF"/>
    <w:rsid w:val="0032686C"/>
    <w:rsid w:val="003368E2"/>
    <w:rsid w:val="00347B76"/>
    <w:rsid w:val="0038032D"/>
    <w:rsid w:val="003857D6"/>
    <w:rsid w:val="003B1B70"/>
    <w:rsid w:val="003B2073"/>
    <w:rsid w:val="003B22DD"/>
    <w:rsid w:val="003B41C1"/>
    <w:rsid w:val="003C7F03"/>
    <w:rsid w:val="003D3107"/>
    <w:rsid w:val="003E3E0C"/>
    <w:rsid w:val="003E7CBD"/>
    <w:rsid w:val="0041604A"/>
    <w:rsid w:val="0041646A"/>
    <w:rsid w:val="004272BE"/>
    <w:rsid w:val="0044291E"/>
    <w:rsid w:val="00453D6B"/>
    <w:rsid w:val="00460251"/>
    <w:rsid w:val="00464825"/>
    <w:rsid w:val="00465A29"/>
    <w:rsid w:val="0047620F"/>
    <w:rsid w:val="0047748C"/>
    <w:rsid w:val="00480481"/>
    <w:rsid w:val="00482E75"/>
    <w:rsid w:val="004833C4"/>
    <w:rsid w:val="00486BF8"/>
    <w:rsid w:val="0049678F"/>
    <w:rsid w:val="004A6E18"/>
    <w:rsid w:val="004B2F79"/>
    <w:rsid w:val="004C2977"/>
    <w:rsid w:val="004C74BF"/>
    <w:rsid w:val="004D33A6"/>
    <w:rsid w:val="004E196A"/>
    <w:rsid w:val="004E4A59"/>
    <w:rsid w:val="004F47FC"/>
    <w:rsid w:val="00504C60"/>
    <w:rsid w:val="00513B61"/>
    <w:rsid w:val="00521EA1"/>
    <w:rsid w:val="00531EA7"/>
    <w:rsid w:val="00544249"/>
    <w:rsid w:val="005516B0"/>
    <w:rsid w:val="005539D4"/>
    <w:rsid w:val="00562E94"/>
    <w:rsid w:val="00567330"/>
    <w:rsid w:val="00567CD1"/>
    <w:rsid w:val="005729B3"/>
    <w:rsid w:val="0057659D"/>
    <w:rsid w:val="00581D8E"/>
    <w:rsid w:val="0058248A"/>
    <w:rsid w:val="00583B4E"/>
    <w:rsid w:val="00584DF4"/>
    <w:rsid w:val="005874D0"/>
    <w:rsid w:val="005A7736"/>
    <w:rsid w:val="005E3281"/>
    <w:rsid w:val="005F5412"/>
    <w:rsid w:val="006117B7"/>
    <w:rsid w:val="006156F4"/>
    <w:rsid w:val="006405FB"/>
    <w:rsid w:val="0064389B"/>
    <w:rsid w:val="00646256"/>
    <w:rsid w:val="00652400"/>
    <w:rsid w:val="0066624D"/>
    <w:rsid w:val="00667EE0"/>
    <w:rsid w:val="006833FE"/>
    <w:rsid w:val="006904E8"/>
    <w:rsid w:val="00690ABA"/>
    <w:rsid w:val="006946EB"/>
    <w:rsid w:val="006C0563"/>
    <w:rsid w:val="006E17D6"/>
    <w:rsid w:val="006E65BF"/>
    <w:rsid w:val="006F5E98"/>
    <w:rsid w:val="006F67E5"/>
    <w:rsid w:val="007144F8"/>
    <w:rsid w:val="00722BDA"/>
    <w:rsid w:val="00743E3C"/>
    <w:rsid w:val="00746ABB"/>
    <w:rsid w:val="00747051"/>
    <w:rsid w:val="00754BAD"/>
    <w:rsid w:val="007567E2"/>
    <w:rsid w:val="00756BA1"/>
    <w:rsid w:val="0076790F"/>
    <w:rsid w:val="007723AB"/>
    <w:rsid w:val="007740DA"/>
    <w:rsid w:val="007847C8"/>
    <w:rsid w:val="00790989"/>
    <w:rsid w:val="00792C15"/>
    <w:rsid w:val="007A1AE7"/>
    <w:rsid w:val="007A1C95"/>
    <w:rsid w:val="007A2D98"/>
    <w:rsid w:val="007A4E34"/>
    <w:rsid w:val="007A66E2"/>
    <w:rsid w:val="007D53CD"/>
    <w:rsid w:val="007E3EF7"/>
    <w:rsid w:val="007E5465"/>
    <w:rsid w:val="007F2398"/>
    <w:rsid w:val="00803E29"/>
    <w:rsid w:val="00804F7C"/>
    <w:rsid w:val="00805C71"/>
    <w:rsid w:val="00811E7D"/>
    <w:rsid w:val="008242C0"/>
    <w:rsid w:val="00833B90"/>
    <w:rsid w:val="00835364"/>
    <w:rsid w:val="008365E8"/>
    <w:rsid w:val="00851E20"/>
    <w:rsid w:val="00866663"/>
    <w:rsid w:val="0087252C"/>
    <w:rsid w:val="00877FCB"/>
    <w:rsid w:val="00896344"/>
    <w:rsid w:val="008A015C"/>
    <w:rsid w:val="008B5CD5"/>
    <w:rsid w:val="008C0094"/>
    <w:rsid w:val="008D6849"/>
    <w:rsid w:val="00904FB2"/>
    <w:rsid w:val="0091324A"/>
    <w:rsid w:val="00917909"/>
    <w:rsid w:val="00925BAB"/>
    <w:rsid w:val="009507BD"/>
    <w:rsid w:val="0095282D"/>
    <w:rsid w:val="00970CB7"/>
    <w:rsid w:val="00973432"/>
    <w:rsid w:val="00982675"/>
    <w:rsid w:val="00987723"/>
    <w:rsid w:val="009A0DE0"/>
    <w:rsid w:val="009D69F4"/>
    <w:rsid w:val="009F49B5"/>
    <w:rsid w:val="00A0682A"/>
    <w:rsid w:val="00A218B1"/>
    <w:rsid w:val="00A3177F"/>
    <w:rsid w:val="00A41342"/>
    <w:rsid w:val="00A47969"/>
    <w:rsid w:val="00A6008B"/>
    <w:rsid w:val="00A6325D"/>
    <w:rsid w:val="00A664C9"/>
    <w:rsid w:val="00A76588"/>
    <w:rsid w:val="00A77DFC"/>
    <w:rsid w:val="00A86FA2"/>
    <w:rsid w:val="00A87C53"/>
    <w:rsid w:val="00A92D55"/>
    <w:rsid w:val="00A97E7B"/>
    <w:rsid w:val="00AA5A0D"/>
    <w:rsid w:val="00AA75D9"/>
    <w:rsid w:val="00AC4EB6"/>
    <w:rsid w:val="00AD4BDE"/>
    <w:rsid w:val="00B0156A"/>
    <w:rsid w:val="00B71980"/>
    <w:rsid w:val="00B80AF1"/>
    <w:rsid w:val="00B94B0D"/>
    <w:rsid w:val="00BB0BFA"/>
    <w:rsid w:val="00BB1ADA"/>
    <w:rsid w:val="00BB1CA3"/>
    <w:rsid w:val="00BB2BEC"/>
    <w:rsid w:val="00BC65A9"/>
    <w:rsid w:val="00BD6ABB"/>
    <w:rsid w:val="00BF6302"/>
    <w:rsid w:val="00BF75E8"/>
    <w:rsid w:val="00C00896"/>
    <w:rsid w:val="00C01A26"/>
    <w:rsid w:val="00C1472C"/>
    <w:rsid w:val="00C16E87"/>
    <w:rsid w:val="00C21B66"/>
    <w:rsid w:val="00C41655"/>
    <w:rsid w:val="00C477B4"/>
    <w:rsid w:val="00C643FF"/>
    <w:rsid w:val="00C86A23"/>
    <w:rsid w:val="00CA668B"/>
    <w:rsid w:val="00CB4DEA"/>
    <w:rsid w:val="00CC0F84"/>
    <w:rsid w:val="00CC153D"/>
    <w:rsid w:val="00CD1521"/>
    <w:rsid w:val="00CE36F0"/>
    <w:rsid w:val="00CE695E"/>
    <w:rsid w:val="00CF5528"/>
    <w:rsid w:val="00D057C4"/>
    <w:rsid w:val="00D13118"/>
    <w:rsid w:val="00D201BB"/>
    <w:rsid w:val="00D31778"/>
    <w:rsid w:val="00D442FD"/>
    <w:rsid w:val="00D46291"/>
    <w:rsid w:val="00D46B71"/>
    <w:rsid w:val="00D50C03"/>
    <w:rsid w:val="00D5532A"/>
    <w:rsid w:val="00D56AE5"/>
    <w:rsid w:val="00D62224"/>
    <w:rsid w:val="00D652C6"/>
    <w:rsid w:val="00D675F0"/>
    <w:rsid w:val="00D706AD"/>
    <w:rsid w:val="00D81D5A"/>
    <w:rsid w:val="00D81E6C"/>
    <w:rsid w:val="00D91657"/>
    <w:rsid w:val="00D94C80"/>
    <w:rsid w:val="00DA5941"/>
    <w:rsid w:val="00DB1EC8"/>
    <w:rsid w:val="00DB39C7"/>
    <w:rsid w:val="00DB56FD"/>
    <w:rsid w:val="00DD1A4F"/>
    <w:rsid w:val="00DD4C5F"/>
    <w:rsid w:val="00DD5723"/>
    <w:rsid w:val="00DE4AC1"/>
    <w:rsid w:val="00DE5089"/>
    <w:rsid w:val="00E016E4"/>
    <w:rsid w:val="00E03767"/>
    <w:rsid w:val="00E04D0F"/>
    <w:rsid w:val="00E063AE"/>
    <w:rsid w:val="00E128EE"/>
    <w:rsid w:val="00E13B22"/>
    <w:rsid w:val="00E14211"/>
    <w:rsid w:val="00E15A9E"/>
    <w:rsid w:val="00E16081"/>
    <w:rsid w:val="00E201A7"/>
    <w:rsid w:val="00E22E69"/>
    <w:rsid w:val="00E338B3"/>
    <w:rsid w:val="00E45EA4"/>
    <w:rsid w:val="00E720C0"/>
    <w:rsid w:val="00E7213D"/>
    <w:rsid w:val="00E723FD"/>
    <w:rsid w:val="00E93D61"/>
    <w:rsid w:val="00EA4495"/>
    <w:rsid w:val="00EA7E47"/>
    <w:rsid w:val="00EB4A33"/>
    <w:rsid w:val="00EC37F2"/>
    <w:rsid w:val="00ED1A0F"/>
    <w:rsid w:val="00EF4E2E"/>
    <w:rsid w:val="00F06D80"/>
    <w:rsid w:val="00F15FD4"/>
    <w:rsid w:val="00F20557"/>
    <w:rsid w:val="00F31E9D"/>
    <w:rsid w:val="00F35388"/>
    <w:rsid w:val="00F40CC8"/>
    <w:rsid w:val="00F5078E"/>
    <w:rsid w:val="00F53380"/>
    <w:rsid w:val="00F6051F"/>
    <w:rsid w:val="00F619B1"/>
    <w:rsid w:val="00F9595C"/>
    <w:rsid w:val="00FA206D"/>
    <w:rsid w:val="00FA2F9F"/>
    <w:rsid w:val="00FA6EDB"/>
    <w:rsid w:val="00FB094B"/>
    <w:rsid w:val="00FC4A37"/>
    <w:rsid w:val="00FC7812"/>
    <w:rsid w:val="00FD58DA"/>
    <w:rsid w:val="00FD644D"/>
    <w:rsid w:val="00FE0B96"/>
    <w:rsid w:val="00FE1089"/>
    <w:rsid w:val="00FE6D50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4A229"/>
  <w15:chartTrackingRefBased/>
  <w15:docId w15:val="{EB0563C6-AC3E-449C-9BB3-AF81F373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styleId="a5">
    <w:name w:val="Balloon Text"/>
    <w:basedOn w:val="a"/>
    <w:semiHidden/>
    <w:rsid w:val="00544249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E09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1E0908"/>
    <w:rPr>
      <w:kern w:val="2"/>
    </w:rPr>
  </w:style>
  <w:style w:type="paragraph" w:styleId="a8">
    <w:name w:val="footer"/>
    <w:basedOn w:val="a"/>
    <w:link w:val="a9"/>
    <w:rsid w:val="001E09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1E0908"/>
    <w:rPr>
      <w:kern w:val="2"/>
    </w:rPr>
  </w:style>
  <w:style w:type="paragraph" w:styleId="HTML">
    <w:name w:val="HTML Preformatted"/>
    <w:basedOn w:val="a"/>
    <w:link w:val="HTML0"/>
    <w:rsid w:val="00045699"/>
    <w:rPr>
      <w:rFonts w:ascii="Courier New" w:hAnsi="Courier New" w:cs="Courier New"/>
      <w:sz w:val="20"/>
    </w:rPr>
  </w:style>
  <w:style w:type="character" w:customStyle="1" w:styleId="HTML0">
    <w:name w:val="HTML 預設格式 字元"/>
    <w:link w:val="HTML"/>
    <w:rsid w:val="00045699"/>
    <w:rPr>
      <w:rFonts w:ascii="Courier New" w:hAnsi="Courier New" w:cs="Courier New"/>
      <w:kern w:val="2"/>
    </w:rPr>
  </w:style>
  <w:style w:type="table" w:styleId="aa">
    <w:name w:val="Table Grid"/>
    <w:basedOn w:val="a1"/>
    <w:uiPriority w:val="39"/>
    <w:rsid w:val="0089634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634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純文字 字元"/>
    <w:basedOn w:val="a0"/>
    <w:link w:val="a3"/>
    <w:rsid w:val="00D442FD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97D3-B0CE-4060-899E-758A9037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user</cp:lastModifiedBy>
  <cp:revision>6</cp:revision>
  <cp:lastPrinted>2020-06-18T08:58:00Z</cp:lastPrinted>
  <dcterms:created xsi:type="dcterms:W3CDTF">2020-07-14T01:28:00Z</dcterms:created>
  <dcterms:modified xsi:type="dcterms:W3CDTF">2020-10-15T08:31:00Z</dcterms:modified>
</cp:coreProperties>
</file>